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304CD8">
      <w:pPr>
        <w:jc w:val="center"/>
      </w:pPr>
      <w:r>
        <w:rPr>
          <w:sz w:val="40"/>
          <w:szCs w:val="40"/>
        </w:rPr>
        <w:t>Pukánszky Béla:</w:t>
      </w: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304CD8">
      <w:pPr>
        <w:jc w:val="center"/>
      </w:pPr>
      <w:r>
        <w:rPr>
          <w:sz w:val="40"/>
          <w:szCs w:val="40"/>
        </w:rPr>
        <w:t>Bevezetés a nőnevelés történetébe</w:t>
      </w: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304CD8">
      <w:pPr>
        <w:jc w:val="center"/>
      </w:pPr>
      <w:r>
        <w:rPr>
          <w:sz w:val="28"/>
          <w:szCs w:val="28"/>
        </w:rPr>
        <w:t>jegyzet</w:t>
      </w:r>
    </w:p>
    <w:p w:rsidR="00DD2747" w:rsidRDefault="00304CD8">
      <w:r>
        <w:br w:type="page"/>
      </w:r>
    </w:p>
    <w:p w:rsidR="00DD2747" w:rsidRDefault="00DD2747">
      <w:pPr>
        <w:keepNext/>
        <w:keepLines/>
        <w:spacing w:before="240" w:line="259" w:lineRule="auto"/>
        <w:jc w:val="center"/>
      </w:pPr>
    </w:p>
    <w:p w:rsidR="00DD2747" w:rsidRDefault="00DD2747"/>
    <w:p w:rsidR="00DD2747" w:rsidRDefault="00DD2747"/>
    <w:p w:rsidR="00DD2747" w:rsidRDefault="00DD2747"/>
    <w:p w:rsidR="00DD2747" w:rsidRDefault="00304CD8">
      <w:pPr>
        <w:keepNext/>
        <w:keepLines/>
        <w:spacing w:before="240" w:line="259" w:lineRule="auto"/>
        <w:jc w:val="center"/>
      </w:pPr>
      <w:r>
        <w:rPr>
          <w:color w:val="2E74B5"/>
          <w:sz w:val="32"/>
          <w:szCs w:val="32"/>
        </w:rPr>
        <w:t>Tartalomjegyzék:</w:t>
      </w:r>
    </w:p>
    <w:p w:rsidR="00DD2747" w:rsidRDefault="00DD2747"/>
    <w:p w:rsidR="00DD2747" w:rsidRDefault="00DD2747"/>
    <w:p w:rsidR="00DD2747" w:rsidRDefault="00DD2747"/>
    <w:p w:rsidR="00DD2747" w:rsidRDefault="00DD2747"/>
    <w:p w:rsidR="00DD2747" w:rsidRDefault="00F007A2">
      <w:pPr>
        <w:tabs>
          <w:tab w:val="right" w:pos="9062"/>
        </w:tabs>
        <w:spacing w:before="360"/>
        <w:jc w:val="left"/>
      </w:pPr>
      <w:hyperlink w:anchor="h.gjdgxs">
        <w:r w:rsidR="00304CD8">
          <w:rPr>
            <w:rFonts w:ascii="Arial" w:eastAsia="Arial" w:hAnsi="Arial" w:cs="Arial"/>
            <w:b/>
            <w:smallCaps/>
            <w:color w:val="0000FF"/>
            <w:u w:val="single"/>
          </w:rPr>
          <w:t>Előszó</w:t>
        </w:r>
      </w:hyperlink>
      <w:hyperlink w:anchor="h.gjdgxs">
        <w:r w:rsidR="00304CD8">
          <w:rPr>
            <w:rFonts w:ascii="Arial" w:eastAsia="Arial" w:hAnsi="Arial" w:cs="Arial"/>
            <w:b/>
            <w:smallCaps/>
          </w:rPr>
          <w:tab/>
        </w:r>
      </w:hyperlink>
      <w:hyperlink w:anchor="h.gjdgxs"/>
    </w:p>
    <w:p w:rsidR="00DD2747" w:rsidRDefault="00F007A2">
      <w:pPr>
        <w:tabs>
          <w:tab w:val="right" w:pos="9062"/>
        </w:tabs>
        <w:spacing w:before="360"/>
        <w:jc w:val="left"/>
      </w:pPr>
      <w:hyperlink w:anchor="h.30j0zll">
        <w:r w:rsidR="00304CD8">
          <w:rPr>
            <w:rFonts w:ascii="Arial" w:eastAsia="Arial" w:hAnsi="Arial" w:cs="Arial"/>
            <w:b/>
            <w:smallCaps/>
            <w:color w:val="0000FF"/>
            <w:u w:val="single"/>
          </w:rPr>
          <w:t>Bevezetés</w:t>
        </w:r>
      </w:hyperlink>
      <w:hyperlink w:anchor="h.30j0zll">
        <w:r w:rsidR="00304CD8">
          <w:rPr>
            <w:rFonts w:ascii="Arial" w:eastAsia="Arial" w:hAnsi="Arial" w:cs="Arial"/>
            <w:b/>
            <w:smallCaps/>
          </w:rPr>
          <w:tab/>
        </w:r>
      </w:hyperlink>
      <w:hyperlink w:anchor="h.30j0zll"/>
    </w:p>
    <w:p w:rsidR="00DD2747" w:rsidRDefault="00F007A2">
      <w:pPr>
        <w:tabs>
          <w:tab w:val="right" w:pos="9062"/>
        </w:tabs>
        <w:spacing w:before="360"/>
        <w:jc w:val="left"/>
      </w:pPr>
      <w:hyperlink w:anchor="h.1fob9te">
        <w:r w:rsidR="00304CD8">
          <w:rPr>
            <w:rFonts w:ascii="Arial" w:eastAsia="Arial" w:hAnsi="Arial" w:cs="Arial"/>
            <w:b/>
            <w:smallCaps/>
            <w:color w:val="0000FF"/>
            <w:u w:val="single"/>
          </w:rPr>
          <w:t>1. Leányok nevelése az ókorban</w:t>
        </w:r>
      </w:hyperlink>
      <w:hyperlink w:anchor="h.1fob9te">
        <w:r w:rsidR="00304CD8">
          <w:rPr>
            <w:rFonts w:ascii="Arial" w:eastAsia="Arial" w:hAnsi="Arial" w:cs="Arial"/>
            <w:b/>
            <w:smallCaps/>
          </w:rPr>
          <w:tab/>
        </w:r>
      </w:hyperlink>
      <w:hyperlink w:anchor="h.1fob9te"/>
    </w:p>
    <w:p w:rsidR="00DD2747" w:rsidRDefault="00F007A2">
      <w:pPr>
        <w:tabs>
          <w:tab w:val="right" w:pos="9062"/>
        </w:tabs>
        <w:spacing w:before="240"/>
        <w:jc w:val="left"/>
      </w:pPr>
      <w:hyperlink w:anchor="h.3znysh7">
        <w:r w:rsidR="00304CD8">
          <w:rPr>
            <w:b/>
            <w:color w:val="0000FF"/>
            <w:sz w:val="20"/>
            <w:szCs w:val="20"/>
            <w:u w:val="single"/>
          </w:rPr>
          <w:t>Kérdések és feladatok:</w:t>
        </w:r>
      </w:hyperlink>
      <w:hyperlink w:anchor="h.3znysh7">
        <w:r w:rsidR="00304CD8">
          <w:rPr>
            <w:b/>
            <w:sz w:val="20"/>
            <w:szCs w:val="20"/>
          </w:rPr>
          <w:tab/>
        </w:r>
      </w:hyperlink>
      <w:hyperlink w:anchor="h.3znysh7"/>
    </w:p>
    <w:p w:rsidR="00DD2747" w:rsidRDefault="00F007A2">
      <w:pPr>
        <w:tabs>
          <w:tab w:val="right" w:pos="9062"/>
        </w:tabs>
        <w:spacing w:before="360"/>
        <w:jc w:val="left"/>
      </w:pPr>
      <w:hyperlink w:anchor="h.2et92p0">
        <w:r w:rsidR="00304CD8">
          <w:rPr>
            <w:rFonts w:ascii="Arial" w:eastAsia="Arial" w:hAnsi="Arial" w:cs="Arial"/>
            <w:b/>
            <w:smallCaps/>
            <w:color w:val="0000FF"/>
            <w:u w:val="single"/>
          </w:rPr>
          <w:t>2. Korai kereszténység és a nőnevelés</w:t>
        </w:r>
      </w:hyperlink>
      <w:hyperlink w:anchor="h.2et92p0">
        <w:r w:rsidR="00304CD8">
          <w:rPr>
            <w:rFonts w:ascii="Arial" w:eastAsia="Arial" w:hAnsi="Arial" w:cs="Arial"/>
            <w:b/>
            <w:smallCaps/>
          </w:rPr>
          <w:tab/>
        </w:r>
      </w:hyperlink>
      <w:hyperlink w:anchor="h.2et92p0"/>
    </w:p>
    <w:p w:rsidR="00DD2747" w:rsidRDefault="00F007A2">
      <w:pPr>
        <w:tabs>
          <w:tab w:val="right" w:pos="9062"/>
        </w:tabs>
        <w:spacing w:before="240"/>
        <w:jc w:val="left"/>
      </w:pPr>
      <w:hyperlink w:anchor="h.tyjcwt">
        <w:r w:rsidR="00304CD8">
          <w:rPr>
            <w:b/>
            <w:color w:val="0000FF"/>
            <w:sz w:val="20"/>
            <w:szCs w:val="20"/>
            <w:u w:val="single"/>
          </w:rPr>
          <w:t>Kérdések és feladatok:</w:t>
        </w:r>
      </w:hyperlink>
      <w:hyperlink w:anchor="h.tyjcwt">
        <w:r w:rsidR="00304CD8">
          <w:rPr>
            <w:b/>
            <w:sz w:val="20"/>
            <w:szCs w:val="20"/>
          </w:rPr>
          <w:tab/>
        </w:r>
      </w:hyperlink>
      <w:hyperlink w:anchor="h.tyjcwt"/>
    </w:p>
    <w:p w:rsidR="00DD2747" w:rsidRDefault="00F007A2">
      <w:pPr>
        <w:tabs>
          <w:tab w:val="right" w:pos="9062"/>
        </w:tabs>
        <w:spacing w:before="360"/>
        <w:jc w:val="left"/>
      </w:pPr>
      <w:hyperlink w:anchor="h.3dy6vkm">
        <w:r w:rsidR="00304CD8">
          <w:rPr>
            <w:rFonts w:ascii="Arial" w:eastAsia="Arial" w:hAnsi="Arial" w:cs="Arial"/>
            <w:b/>
            <w:smallCaps/>
            <w:color w:val="0000FF"/>
            <w:u w:val="single"/>
          </w:rPr>
          <w:t>3. A középkori nők nevelése</w:t>
        </w:r>
      </w:hyperlink>
      <w:hyperlink w:anchor="h.3dy6vkm">
        <w:r w:rsidR="00304CD8">
          <w:rPr>
            <w:rFonts w:ascii="Arial" w:eastAsia="Arial" w:hAnsi="Arial" w:cs="Arial"/>
            <w:b/>
            <w:smallCaps/>
          </w:rPr>
          <w:tab/>
        </w:r>
      </w:hyperlink>
      <w:hyperlink w:anchor="h.3dy6vkm"/>
    </w:p>
    <w:p w:rsidR="00DD2747" w:rsidRDefault="00F007A2">
      <w:pPr>
        <w:tabs>
          <w:tab w:val="right" w:pos="9062"/>
        </w:tabs>
        <w:spacing w:before="240"/>
        <w:jc w:val="left"/>
      </w:pPr>
      <w:hyperlink w:anchor="h.1t3h5sf">
        <w:r w:rsidR="00304CD8">
          <w:rPr>
            <w:b/>
            <w:color w:val="0000FF"/>
            <w:sz w:val="20"/>
            <w:szCs w:val="20"/>
            <w:u w:val="single"/>
          </w:rPr>
          <w:t>3.1. Nézetek a nőnevelésről</w:t>
        </w:r>
      </w:hyperlink>
      <w:hyperlink w:anchor="h.1t3h5sf">
        <w:r w:rsidR="00304CD8">
          <w:rPr>
            <w:b/>
            <w:sz w:val="20"/>
            <w:szCs w:val="20"/>
          </w:rPr>
          <w:tab/>
        </w:r>
      </w:hyperlink>
      <w:hyperlink w:anchor="h.1t3h5sf"/>
    </w:p>
    <w:p w:rsidR="00DD2747" w:rsidRDefault="00F007A2">
      <w:pPr>
        <w:tabs>
          <w:tab w:val="right" w:pos="9062"/>
        </w:tabs>
        <w:spacing w:before="240"/>
        <w:jc w:val="left"/>
      </w:pPr>
      <w:hyperlink w:anchor="h.4d34og8">
        <w:r w:rsidR="00304CD8">
          <w:rPr>
            <w:b/>
            <w:color w:val="0000FF"/>
            <w:sz w:val="20"/>
            <w:szCs w:val="20"/>
            <w:u w:val="single"/>
          </w:rPr>
          <w:t>3.2.  Nőnevelés a kolostorokban</w:t>
        </w:r>
      </w:hyperlink>
      <w:hyperlink w:anchor="h.4d34og8">
        <w:r w:rsidR="00304CD8">
          <w:rPr>
            <w:b/>
            <w:sz w:val="20"/>
            <w:szCs w:val="20"/>
          </w:rPr>
          <w:tab/>
        </w:r>
      </w:hyperlink>
      <w:hyperlink w:anchor="h.4d34og8"/>
    </w:p>
    <w:p w:rsidR="00DD2747" w:rsidRDefault="00F007A2">
      <w:pPr>
        <w:tabs>
          <w:tab w:val="right" w:pos="9062"/>
        </w:tabs>
        <w:spacing w:before="240"/>
        <w:jc w:val="left"/>
      </w:pPr>
      <w:hyperlink w:anchor="h.2s8eyo1">
        <w:r w:rsidR="00304CD8">
          <w:rPr>
            <w:b/>
            <w:color w:val="0000FF"/>
            <w:sz w:val="20"/>
            <w:szCs w:val="20"/>
            <w:u w:val="single"/>
          </w:rPr>
          <w:t>3.3. A nemesi származású lányok nevelése</w:t>
        </w:r>
      </w:hyperlink>
      <w:hyperlink w:anchor="h.2s8eyo1">
        <w:r w:rsidR="00304CD8">
          <w:rPr>
            <w:b/>
            <w:sz w:val="20"/>
            <w:szCs w:val="20"/>
          </w:rPr>
          <w:tab/>
        </w:r>
      </w:hyperlink>
      <w:hyperlink w:anchor="h.2s8eyo1"/>
    </w:p>
    <w:p w:rsidR="00DD2747" w:rsidRDefault="00F007A2">
      <w:pPr>
        <w:tabs>
          <w:tab w:val="right" w:pos="9062"/>
        </w:tabs>
        <w:spacing w:before="240"/>
        <w:jc w:val="left"/>
      </w:pPr>
      <w:hyperlink w:anchor="h.17dp8vu">
        <w:r w:rsidR="00304CD8">
          <w:rPr>
            <w:b/>
            <w:color w:val="0000FF"/>
            <w:sz w:val="20"/>
            <w:szCs w:val="20"/>
            <w:u w:val="single"/>
          </w:rPr>
          <w:t>3.4. Leánynevelés a városokban</w:t>
        </w:r>
      </w:hyperlink>
      <w:hyperlink w:anchor="h.17dp8vu">
        <w:r w:rsidR="00304CD8">
          <w:rPr>
            <w:b/>
            <w:sz w:val="20"/>
            <w:szCs w:val="20"/>
          </w:rPr>
          <w:tab/>
        </w:r>
      </w:hyperlink>
      <w:hyperlink w:anchor="h.17dp8vu"/>
    </w:p>
    <w:p w:rsidR="00DD2747" w:rsidRDefault="00F007A2">
      <w:pPr>
        <w:tabs>
          <w:tab w:val="right" w:pos="9062"/>
        </w:tabs>
        <w:spacing w:before="240"/>
        <w:jc w:val="left"/>
      </w:pPr>
      <w:hyperlink w:anchor="h.3rdcrjn">
        <w:r w:rsidR="00304CD8">
          <w:rPr>
            <w:b/>
            <w:color w:val="0000FF"/>
            <w:sz w:val="20"/>
            <w:szCs w:val="20"/>
            <w:u w:val="single"/>
          </w:rPr>
          <w:t>Kérdések, feladatok:</w:t>
        </w:r>
      </w:hyperlink>
      <w:hyperlink w:anchor="h.3rdcrjn">
        <w:r w:rsidR="00304CD8">
          <w:rPr>
            <w:b/>
            <w:sz w:val="20"/>
            <w:szCs w:val="20"/>
          </w:rPr>
          <w:tab/>
        </w:r>
      </w:hyperlink>
      <w:hyperlink w:anchor="h.3rdcrjn"/>
    </w:p>
    <w:p w:rsidR="00DD2747" w:rsidRDefault="00F007A2">
      <w:pPr>
        <w:tabs>
          <w:tab w:val="right" w:pos="9062"/>
        </w:tabs>
        <w:spacing w:before="360"/>
        <w:jc w:val="left"/>
      </w:pPr>
      <w:hyperlink w:anchor="h.26in1rg">
        <w:r w:rsidR="00304CD8">
          <w:rPr>
            <w:rFonts w:ascii="Arial" w:eastAsia="Arial" w:hAnsi="Arial" w:cs="Arial"/>
            <w:b/>
            <w:smallCaps/>
            <w:color w:val="0000FF"/>
            <w:u w:val="single"/>
          </w:rPr>
          <w:t>4. Humanista nőnevelési programok</w:t>
        </w:r>
      </w:hyperlink>
      <w:hyperlink w:anchor="h.26in1rg">
        <w:r w:rsidR="00304CD8">
          <w:rPr>
            <w:rFonts w:ascii="Arial" w:eastAsia="Arial" w:hAnsi="Arial" w:cs="Arial"/>
            <w:b/>
            <w:smallCaps/>
          </w:rPr>
          <w:tab/>
        </w:r>
      </w:hyperlink>
      <w:hyperlink w:anchor="h.26in1rg"/>
    </w:p>
    <w:p w:rsidR="00DD2747" w:rsidRDefault="00F007A2">
      <w:pPr>
        <w:tabs>
          <w:tab w:val="right" w:pos="9062"/>
        </w:tabs>
        <w:spacing w:before="240"/>
        <w:jc w:val="left"/>
      </w:pPr>
      <w:hyperlink w:anchor="h.lnxbz9">
        <w:r w:rsidR="00304CD8">
          <w:rPr>
            <w:b/>
            <w:color w:val="0000FF"/>
            <w:sz w:val="20"/>
            <w:szCs w:val="20"/>
            <w:u w:val="single"/>
          </w:rPr>
          <w:t>4.1. Vittorino da Feltre és Leonardo Bruni</w:t>
        </w:r>
      </w:hyperlink>
      <w:hyperlink w:anchor="h.lnxbz9">
        <w:r w:rsidR="00304CD8">
          <w:rPr>
            <w:b/>
            <w:sz w:val="20"/>
            <w:szCs w:val="20"/>
          </w:rPr>
          <w:tab/>
        </w:r>
      </w:hyperlink>
      <w:hyperlink w:anchor="h.lnxbz9"/>
    </w:p>
    <w:p w:rsidR="00DD2747" w:rsidRDefault="00F007A2">
      <w:pPr>
        <w:tabs>
          <w:tab w:val="right" w:pos="9062"/>
        </w:tabs>
        <w:spacing w:before="240"/>
        <w:jc w:val="left"/>
      </w:pPr>
      <w:hyperlink w:anchor="h.35nkun2">
        <w:r w:rsidR="00304CD8">
          <w:rPr>
            <w:b/>
            <w:color w:val="0000FF"/>
            <w:sz w:val="20"/>
            <w:szCs w:val="20"/>
            <w:u w:val="single"/>
          </w:rPr>
          <w:t>4.2. Rotterdami Erasmus</w:t>
        </w:r>
      </w:hyperlink>
      <w:hyperlink w:anchor="h.35nkun2">
        <w:r w:rsidR="00304CD8">
          <w:rPr>
            <w:b/>
            <w:sz w:val="20"/>
            <w:szCs w:val="20"/>
          </w:rPr>
          <w:tab/>
        </w:r>
      </w:hyperlink>
      <w:hyperlink w:anchor="h.35nkun2"/>
    </w:p>
    <w:p w:rsidR="00DD2747" w:rsidRDefault="00F007A2">
      <w:pPr>
        <w:tabs>
          <w:tab w:val="right" w:pos="9062"/>
        </w:tabs>
        <w:spacing w:before="240"/>
        <w:jc w:val="left"/>
      </w:pPr>
      <w:hyperlink w:anchor="h.1ksv4uv">
        <w:r w:rsidR="00304CD8">
          <w:rPr>
            <w:b/>
            <w:color w:val="0000FF"/>
            <w:sz w:val="20"/>
            <w:szCs w:val="20"/>
            <w:u w:val="single"/>
          </w:rPr>
          <w:t>4.3. Juan Luis Vives</w:t>
        </w:r>
      </w:hyperlink>
      <w:hyperlink w:anchor="h.1ksv4uv">
        <w:r w:rsidR="00304CD8">
          <w:rPr>
            <w:b/>
            <w:sz w:val="20"/>
            <w:szCs w:val="20"/>
          </w:rPr>
          <w:tab/>
        </w:r>
      </w:hyperlink>
      <w:hyperlink w:anchor="h.1ksv4uv"/>
    </w:p>
    <w:p w:rsidR="00DD2747" w:rsidRDefault="00F007A2">
      <w:pPr>
        <w:tabs>
          <w:tab w:val="right" w:pos="9062"/>
        </w:tabs>
        <w:spacing w:before="240"/>
        <w:jc w:val="left"/>
      </w:pPr>
      <w:hyperlink w:anchor="h.44sinio">
        <w:r w:rsidR="00304CD8">
          <w:rPr>
            <w:b/>
            <w:color w:val="0000FF"/>
            <w:sz w:val="20"/>
            <w:szCs w:val="20"/>
            <w:u w:val="single"/>
          </w:rPr>
          <w:t>Kérdések és feladatok:</w:t>
        </w:r>
      </w:hyperlink>
      <w:hyperlink w:anchor="h.44sinio">
        <w:r w:rsidR="00304CD8">
          <w:rPr>
            <w:b/>
            <w:sz w:val="20"/>
            <w:szCs w:val="20"/>
          </w:rPr>
          <w:tab/>
        </w:r>
      </w:hyperlink>
      <w:hyperlink w:anchor="h.44sinio"/>
    </w:p>
    <w:p w:rsidR="00DD2747" w:rsidRDefault="00F007A2">
      <w:pPr>
        <w:tabs>
          <w:tab w:val="right" w:pos="9062"/>
        </w:tabs>
        <w:spacing w:before="360"/>
        <w:jc w:val="left"/>
      </w:pPr>
      <w:hyperlink w:anchor="h.2jxsxqh">
        <w:r w:rsidR="00304CD8">
          <w:rPr>
            <w:rFonts w:ascii="Arial" w:eastAsia="Arial" w:hAnsi="Arial" w:cs="Arial"/>
            <w:b/>
            <w:smallCaps/>
            <w:color w:val="0000FF"/>
            <w:u w:val="single"/>
          </w:rPr>
          <w:t>5. Reformáció és nőnevelés</w:t>
        </w:r>
      </w:hyperlink>
      <w:hyperlink w:anchor="h.2jxsxqh">
        <w:r w:rsidR="00304CD8">
          <w:rPr>
            <w:rFonts w:ascii="Arial" w:eastAsia="Arial" w:hAnsi="Arial" w:cs="Arial"/>
            <w:b/>
            <w:smallCaps/>
          </w:rPr>
          <w:tab/>
        </w:r>
      </w:hyperlink>
      <w:hyperlink w:anchor="h.2jxsxqh"/>
    </w:p>
    <w:p w:rsidR="00DD2747" w:rsidRDefault="00F007A2">
      <w:pPr>
        <w:tabs>
          <w:tab w:val="right" w:pos="9062"/>
        </w:tabs>
        <w:spacing w:before="240"/>
        <w:jc w:val="left"/>
      </w:pPr>
      <w:hyperlink w:anchor="h.z337ya">
        <w:r w:rsidR="00304CD8">
          <w:rPr>
            <w:b/>
            <w:color w:val="0000FF"/>
            <w:sz w:val="20"/>
            <w:szCs w:val="20"/>
            <w:u w:val="single"/>
          </w:rPr>
          <w:t>5. 1. Luther nézetei a nőnevelésről</w:t>
        </w:r>
      </w:hyperlink>
      <w:hyperlink w:anchor="h.z337ya">
        <w:r w:rsidR="00304CD8">
          <w:rPr>
            <w:b/>
            <w:sz w:val="20"/>
            <w:szCs w:val="20"/>
          </w:rPr>
          <w:tab/>
        </w:r>
      </w:hyperlink>
      <w:hyperlink w:anchor="h.z337ya"/>
    </w:p>
    <w:p w:rsidR="00DD2747" w:rsidRDefault="00F007A2">
      <w:pPr>
        <w:tabs>
          <w:tab w:val="right" w:pos="9062"/>
        </w:tabs>
        <w:spacing w:before="240"/>
        <w:jc w:val="left"/>
      </w:pPr>
      <w:hyperlink w:anchor="h.3j2qqm3">
        <w:r w:rsidR="00304CD8">
          <w:rPr>
            <w:b/>
            <w:color w:val="0000FF"/>
            <w:sz w:val="20"/>
            <w:szCs w:val="20"/>
            <w:u w:val="single"/>
          </w:rPr>
          <w:t>5.2. A pietizmus a nőnevelésről</w:t>
        </w:r>
      </w:hyperlink>
      <w:hyperlink w:anchor="h.3j2qqm3">
        <w:r w:rsidR="00304CD8">
          <w:rPr>
            <w:b/>
            <w:sz w:val="20"/>
            <w:szCs w:val="20"/>
          </w:rPr>
          <w:tab/>
        </w:r>
      </w:hyperlink>
      <w:hyperlink w:anchor="h.3j2qqm3"/>
    </w:p>
    <w:p w:rsidR="00DD2747" w:rsidRDefault="00F007A2">
      <w:pPr>
        <w:tabs>
          <w:tab w:val="right" w:pos="9062"/>
        </w:tabs>
        <w:spacing w:before="240"/>
        <w:jc w:val="left"/>
      </w:pPr>
      <w:hyperlink w:anchor="h.1y810tw">
        <w:r w:rsidR="00304CD8">
          <w:rPr>
            <w:b/>
            <w:color w:val="0000FF"/>
            <w:sz w:val="20"/>
            <w:szCs w:val="20"/>
            <w:u w:val="single"/>
          </w:rPr>
          <w:t>Kérdések és feladatok:</w:t>
        </w:r>
      </w:hyperlink>
      <w:hyperlink w:anchor="h.1y810tw">
        <w:r w:rsidR="00304CD8">
          <w:rPr>
            <w:b/>
            <w:sz w:val="20"/>
            <w:szCs w:val="20"/>
          </w:rPr>
          <w:tab/>
        </w:r>
      </w:hyperlink>
      <w:hyperlink w:anchor="h.1y810tw"/>
    </w:p>
    <w:p w:rsidR="00DD2747" w:rsidRDefault="00F007A2">
      <w:pPr>
        <w:tabs>
          <w:tab w:val="right" w:pos="9062"/>
        </w:tabs>
        <w:spacing w:before="360"/>
        <w:jc w:val="left"/>
      </w:pPr>
      <w:hyperlink w:anchor="h.4i7ojhp">
        <w:r w:rsidR="00304CD8">
          <w:rPr>
            <w:rFonts w:ascii="Arial" w:eastAsia="Arial" w:hAnsi="Arial" w:cs="Arial"/>
            <w:b/>
            <w:smallCaps/>
            <w:color w:val="0000FF"/>
            <w:u w:val="single"/>
          </w:rPr>
          <w:t>6. Katolikus női tanítórendek</w:t>
        </w:r>
      </w:hyperlink>
      <w:hyperlink w:anchor="h.4i7ojhp">
        <w:r w:rsidR="00304CD8">
          <w:rPr>
            <w:rFonts w:ascii="Arial" w:eastAsia="Arial" w:hAnsi="Arial" w:cs="Arial"/>
            <w:b/>
            <w:smallCaps/>
          </w:rPr>
          <w:tab/>
        </w:r>
      </w:hyperlink>
      <w:hyperlink w:anchor="h.4i7ojhp"/>
    </w:p>
    <w:p w:rsidR="00DD2747" w:rsidRDefault="00F007A2">
      <w:pPr>
        <w:tabs>
          <w:tab w:val="right" w:pos="9062"/>
        </w:tabs>
        <w:spacing w:before="240"/>
        <w:jc w:val="left"/>
      </w:pPr>
      <w:hyperlink w:anchor="h.2xcytpi">
        <w:r w:rsidR="00304CD8">
          <w:rPr>
            <w:b/>
            <w:color w:val="0000FF"/>
            <w:sz w:val="20"/>
            <w:szCs w:val="20"/>
            <w:u w:val="single"/>
          </w:rPr>
          <w:t>6. 1. Orsolyiták</w:t>
        </w:r>
      </w:hyperlink>
      <w:hyperlink w:anchor="h.2xcytpi">
        <w:r w:rsidR="00304CD8">
          <w:rPr>
            <w:b/>
            <w:sz w:val="20"/>
            <w:szCs w:val="20"/>
          </w:rPr>
          <w:tab/>
        </w:r>
      </w:hyperlink>
      <w:hyperlink w:anchor="h.2xcytpi"/>
    </w:p>
    <w:p w:rsidR="00DD2747" w:rsidRDefault="00F007A2">
      <w:pPr>
        <w:tabs>
          <w:tab w:val="right" w:pos="9062"/>
        </w:tabs>
        <w:spacing w:before="240"/>
        <w:jc w:val="left"/>
      </w:pPr>
      <w:hyperlink w:anchor="h.1ci93xb">
        <w:r w:rsidR="00304CD8">
          <w:rPr>
            <w:b/>
            <w:color w:val="0000FF"/>
            <w:sz w:val="20"/>
            <w:szCs w:val="20"/>
            <w:u w:val="single"/>
          </w:rPr>
          <w:t>6. 2.  Angolkisasszonyok</w:t>
        </w:r>
      </w:hyperlink>
      <w:hyperlink w:anchor="h.1ci93xb">
        <w:r w:rsidR="00304CD8">
          <w:rPr>
            <w:b/>
            <w:sz w:val="20"/>
            <w:szCs w:val="20"/>
          </w:rPr>
          <w:tab/>
        </w:r>
      </w:hyperlink>
      <w:hyperlink w:anchor="h.1ci93xb"/>
    </w:p>
    <w:p w:rsidR="00DD2747" w:rsidRDefault="00F007A2">
      <w:pPr>
        <w:tabs>
          <w:tab w:val="right" w:pos="9062"/>
        </w:tabs>
        <w:spacing w:before="240"/>
        <w:jc w:val="left"/>
      </w:pPr>
      <w:hyperlink w:anchor="h.3whwml4">
        <w:r w:rsidR="00304CD8">
          <w:rPr>
            <w:b/>
            <w:color w:val="0000FF"/>
            <w:sz w:val="20"/>
            <w:szCs w:val="20"/>
            <w:u w:val="single"/>
          </w:rPr>
          <w:t>Kérdések és feladatok:</w:t>
        </w:r>
      </w:hyperlink>
      <w:hyperlink w:anchor="h.3whwml4">
        <w:r w:rsidR="00304CD8">
          <w:rPr>
            <w:b/>
            <w:sz w:val="20"/>
            <w:szCs w:val="20"/>
          </w:rPr>
          <w:tab/>
        </w:r>
      </w:hyperlink>
      <w:hyperlink w:anchor="h.3whwml4"/>
    </w:p>
    <w:p w:rsidR="00DD2747" w:rsidRDefault="00F007A2">
      <w:pPr>
        <w:tabs>
          <w:tab w:val="right" w:pos="9062"/>
        </w:tabs>
        <w:spacing w:before="360"/>
        <w:jc w:val="left"/>
      </w:pPr>
      <w:hyperlink w:anchor="h.2bn6wsx">
        <w:r w:rsidR="00304CD8">
          <w:rPr>
            <w:rFonts w:ascii="Arial" w:eastAsia="Arial" w:hAnsi="Arial" w:cs="Arial"/>
            <w:b/>
            <w:smallCaps/>
            <w:color w:val="0000FF"/>
            <w:u w:val="single"/>
          </w:rPr>
          <w:t>7. Nőkről alkotott kép és nőnevelés a korai újkorban</w:t>
        </w:r>
      </w:hyperlink>
      <w:hyperlink w:anchor="h.2bn6wsx">
        <w:r w:rsidR="00304CD8">
          <w:rPr>
            <w:rFonts w:ascii="Arial" w:eastAsia="Arial" w:hAnsi="Arial" w:cs="Arial"/>
            <w:b/>
            <w:smallCaps/>
          </w:rPr>
          <w:tab/>
        </w:r>
      </w:hyperlink>
      <w:hyperlink w:anchor="h.2bn6wsx"/>
    </w:p>
    <w:p w:rsidR="00DD2747" w:rsidRDefault="00F007A2">
      <w:pPr>
        <w:tabs>
          <w:tab w:val="right" w:pos="9062"/>
        </w:tabs>
        <w:spacing w:before="240"/>
        <w:jc w:val="left"/>
      </w:pPr>
      <w:hyperlink w:anchor="h.qsh70q">
        <w:r w:rsidR="00304CD8">
          <w:rPr>
            <w:b/>
            <w:color w:val="0000FF"/>
            <w:sz w:val="20"/>
            <w:szCs w:val="20"/>
            <w:u w:val="single"/>
          </w:rPr>
          <w:t>7. 1. Fénelon a nők nevelhetőségének korlátairól</w:t>
        </w:r>
      </w:hyperlink>
      <w:hyperlink w:anchor="h.qsh70q">
        <w:r w:rsidR="00304CD8">
          <w:rPr>
            <w:b/>
            <w:sz w:val="20"/>
            <w:szCs w:val="20"/>
          </w:rPr>
          <w:tab/>
        </w:r>
      </w:hyperlink>
      <w:hyperlink w:anchor="h.qsh70q"/>
    </w:p>
    <w:p w:rsidR="00DD2747" w:rsidRDefault="00F007A2">
      <w:pPr>
        <w:tabs>
          <w:tab w:val="right" w:pos="9062"/>
        </w:tabs>
        <w:spacing w:before="240"/>
        <w:jc w:val="left"/>
      </w:pPr>
      <w:hyperlink w:anchor="h.3as4poj">
        <w:r w:rsidR="00304CD8">
          <w:rPr>
            <w:b/>
            <w:color w:val="0000FF"/>
            <w:sz w:val="20"/>
            <w:szCs w:val="20"/>
            <w:u w:val="single"/>
          </w:rPr>
          <w:t>7.2. Egy tudós nő a 17. században: Anna Maria van Schurmann</w:t>
        </w:r>
      </w:hyperlink>
      <w:hyperlink w:anchor="h.3as4poj">
        <w:r w:rsidR="00304CD8">
          <w:rPr>
            <w:b/>
            <w:sz w:val="20"/>
            <w:szCs w:val="20"/>
          </w:rPr>
          <w:tab/>
        </w:r>
      </w:hyperlink>
      <w:hyperlink w:anchor="h.3as4poj"/>
    </w:p>
    <w:p w:rsidR="00DD2747" w:rsidRDefault="00F007A2">
      <w:pPr>
        <w:tabs>
          <w:tab w:val="right" w:pos="9062"/>
        </w:tabs>
        <w:spacing w:before="240"/>
        <w:jc w:val="left"/>
      </w:pPr>
      <w:hyperlink w:anchor="h.1pxezwc">
        <w:r w:rsidR="00304CD8">
          <w:rPr>
            <w:b/>
            <w:color w:val="0000FF"/>
            <w:sz w:val="20"/>
            <w:szCs w:val="20"/>
            <w:u w:val="single"/>
          </w:rPr>
          <w:t>7.3. Poullain de la Barre radikális nőnevelési programja</w:t>
        </w:r>
      </w:hyperlink>
      <w:hyperlink w:anchor="h.1pxezwc">
        <w:r w:rsidR="00304CD8">
          <w:rPr>
            <w:b/>
            <w:sz w:val="20"/>
            <w:szCs w:val="20"/>
          </w:rPr>
          <w:tab/>
        </w:r>
      </w:hyperlink>
      <w:hyperlink w:anchor="h.1pxezwc"/>
    </w:p>
    <w:p w:rsidR="00DD2747" w:rsidRDefault="00F007A2">
      <w:pPr>
        <w:tabs>
          <w:tab w:val="right" w:pos="9062"/>
        </w:tabs>
        <w:spacing w:before="240"/>
        <w:jc w:val="left"/>
      </w:pPr>
      <w:hyperlink w:anchor="h.49x2ik5">
        <w:r w:rsidR="00304CD8">
          <w:rPr>
            <w:b/>
            <w:color w:val="0000FF"/>
            <w:sz w:val="20"/>
            <w:szCs w:val="20"/>
            <w:u w:val="single"/>
          </w:rPr>
          <w:t>Kérdések és feladatok:</w:t>
        </w:r>
      </w:hyperlink>
      <w:hyperlink w:anchor="h.49x2ik5">
        <w:r w:rsidR="00304CD8">
          <w:rPr>
            <w:b/>
            <w:sz w:val="20"/>
            <w:szCs w:val="20"/>
          </w:rPr>
          <w:tab/>
        </w:r>
      </w:hyperlink>
      <w:hyperlink w:anchor="h.49x2ik5"/>
    </w:p>
    <w:p w:rsidR="00DD2747" w:rsidRDefault="00F007A2">
      <w:pPr>
        <w:tabs>
          <w:tab w:val="right" w:pos="9062"/>
        </w:tabs>
        <w:spacing w:before="360"/>
        <w:jc w:val="left"/>
      </w:pPr>
      <w:hyperlink w:anchor="h.2p2csry">
        <w:r w:rsidR="00304CD8">
          <w:rPr>
            <w:rFonts w:ascii="Arial" w:eastAsia="Arial" w:hAnsi="Arial" w:cs="Arial"/>
            <w:b/>
            <w:smallCaps/>
            <w:color w:val="0000FF"/>
            <w:u w:val="single"/>
          </w:rPr>
          <w:t>8. Nőnevelés a 18. századi Európában</w:t>
        </w:r>
      </w:hyperlink>
      <w:hyperlink w:anchor="h.2p2csry">
        <w:r w:rsidR="00304CD8">
          <w:rPr>
            <w:rFonts w:ascii="Arial" w:eastAsia="Arial" w:hAnsi="Arial" w:cs="Arial"/>
            <w:b/>
            <w:smallCaps/>
          </w:rPr>
          <w:tab/>
        </w:r>
      </w:hyperlink>
      <w:hyperlink w:anchor="h.2p2csry"/>
    </w:p>
    <w:p w:rsidR="00DD2747" w:rsidRDefault="00F007A2">
      <w:pPr>
        <w:tabs>
          <w:tab w:val="right" w:pos="9062"/>
        </w:tabs>
        <w:spacing w:before="240"/>
        <w:jc w:val="left"/>
      </w:pPr>
      <w:hyperlink w:anchor="h.147n2zr">
        <w:r w:rsidR="00304CD8">
          <w:rPr>
            <w:b/>
            <w:color w:val="0000FF"/>
            <w:sz w:val="20"/>
            <w:szCs w:val="20"/>
            <w:u w:val="single"/>
          </w:rPr>
          <w:t>8. 1. Német nyelvterületek</w:t>
        </w:r>
      </w:hyperlink>
      <w:hyperlink w:anchor="h.147n2zr">
        <w:r w:rsidR="00304CD8">
          <w:rPr>
            <w:b/>
            <w:sz w:val="20"/>
            <w:szCs w:val="20"/>
          </w:rPr>
          <w:tab/>
        </w:r>
      </w:hyperlink>
      <w:hyperlink w:anchor="h.147n2zr"/>
    </w:p>
    <w:p w:rsidR="00DD2747" w:rsidRDefault="00F007A2">
      <w:pPr>
        <w:tabs>
          <w:tab w:val="right" w:pos="9062"/>
        </w:tabs>
        <w:ind w:left="240"/>
        <w:jc w:val="left"/>
      </w:pPr>
      <w:hyperlink w:anchor="h.3o7alnk">
        <w:r w:rsidR="00304CD8">
          <w:rPr>
            <w:color w:val="0000FF"/>
            <w:sz w:val="20"/>
            <w:szCs w:val="20"/>
            <w:u w:val="single"/>
          </w:rPr>
          <w:t>8.1.1. Falusi lányok nevelése: Eberhard Rochow</w:t>
        </w:r>
      </w:hyperlink>
      <w:hyperlink w:anchor="h.3o7alnk">
        <w:r w:rsidR="00304CD8">
          <w:rPr>
            <w:sz w:val="20"/>
            <w:szCs w:val="20"/>
          </w:rPr>
          <w:tab/>
        </w:r>
      </w:hyperlink>
      <w:hyperlink w:anchor="h.3o7alnk"/>
    </w:p>
    <w:p w:rsidR="00DD2747" w:rsidRDefault="00F007A2">
      <w:pPr>
        <w:tabs>
          <w:tab w:val="right" w:pos="9062"/>
        </w:tabs>
        <w:ind w:left="240"/>
        <w:jc w:val="left"/>
      </w:pPr>
      <w:hyperlink w:anchor="h.23ckvvd">
        <w:r w:rsidR="00304CD8">
          <w:rPr>
            <w:color w:val="0000FF"/>
            <w:sz w:val="20"/>
            <w:szCs w:val="20"/>
            <w:u w:val="single"/>
          </w:rPr>
          <w:t>8.1.2 A nők művelődése</w:t>
        </w:r>
      </w:hyperlink>
      <w:hyperlink w:anchor="h.23ckvvd">
        <w:r w:rsidR="00304CD8">
          <w:rPr>
            <w:sz w:val="20"/>
            <w:szCs w:val="20"/>
          </w:rPr>
          <w:tab/>
        </w:r>
      </w:hyperlink>
      <w:hyperlink w:anchor="h.23ckvvd"/>
    </w:p>
    <w:p w:rsidR="00DD2747" w:rsidRDefault="00F007A2">
      <w:pPr>
        <w:tabs>
          <w:tab w:val="right" w:pos="9062"/>
        </w:tabs>
        <w:ind w:left="240"/>
        <w:jc w:val="left"/>
      </w:pPr>
      <w:hyperlink w:anchor="h.ihv636">
        <w:r w:rsidR="00304CD8">
          <w:rPr>
            <w:color w:val="0000FF"/>
            <w:sz w:val="20"/>
            <w:szCs w:val="20"/>
            <w:u w:val="single"/>
          </w:rPr>
          <w:t>8.1.3. Theodor Gottlieb von Hippel</w:t>
        </w:r>
      </w:hyperlink>
      <w:hyperlink w:anchor="h.ihv636">
        <w:r w:rsidR="00304CD8">
          <w:rPr>
            <w:sz w:val="20"/>
            <w:szCs w:val="20"/>
          </w:rPr>
          <w:tab/>
        </w:r>
      </w:hyperlink>
      <w:hyperlink w:anchor="h.ihv636"/>
    </w:p>
    <w:p w:rsidR="00DD2747" w:rsidRDefault="00F007A2">
      <w:pPr>
        <w:tabs>
          <w:tab w:val="right" w:pos="9062"/>
        </w:tabs>
        <w:ind w:left="240"/>
        <w:jc w:val="left"/>
      </w:pPr>
      <w:hyperlink w:anchor="h.32hioqz">
        <w:r w:rsidR="00304CD8">
          <w:rPr>
            <w:color w:val="0000FF"/>
            <w:sz w:val="20"/>
            <w:szCs w:val="20"/>
            <w:u w:val="single"/>
          </w:rPr>
          <w:t>8. 1.4. Az édesanya apoteózisa Pestalozzi pedagógiájában</w:t>
        </w:r>
      </w:hyperlink>
      <w:hyperlink w:anchor="h.32hioqz">
        <w:r w:rsidR="00304CD8">
          <w:rPr>
            <w:sz w:val="20"/>
            <w:szCs w:val="20"/>
          </w:rPr>
          <w:tab/>
        </w:r>
      </w:hyperlink>
      <w:hyperlink w:anchor="h.32hioqz"/>
    </w:p>
    <w:p w:rsidR="00DD2747" w:rsidRDefault="00F007A2">
      <w:pPr>
        <w:tabs>
          <w:tab w:val="right" w:pos="9062"/>
        </w:tabs>
        <w:spacing w:before="240"/>
        <w:jc w:val="left"/>
      </w:pPr>
      <w:hyperlink w:anchor="h.1hmsyys">
        <w:r w:rsidR="00304CD8">
          <w:rPr>
            <w:b/>
            <w:color w:val="0000FF"/>
            <w:sz w:val="20"/>
            <w:szCs w:val="20"/>
            <w:u w:val="single"/>
          </w:rPr>
          <w:t>8.2. Franciaország</w:t>
        </w:r>
      </w:hyperlink>
      <w:hyperlink w:anchor="h.1hmsyys">
        <w:r w:rsidR="00304CD8">
          <w:rPr>
            <w:b/>
            <w:sz w:val="20"/>
            <w:szCs w:val="20"/>
          </w:rPr>
          <w:tab/>
        </w:r>
      </w:hyperlink>
      <w:hyperlink w:anchor="h.1hmsyys"/>
    </w:p>
    <w:p w:rsidR="00DD2747" w:rsidRDefault="00F007A2">
      <w:pPr>
        <w:tabs>
          <w:tab w:val="right" w:pos="9062"/>
        </w:tabs>
        <w:ind w:left="240"/>
        <w:jc w:val="left"/>
      </w:pPr>
      <w:hyperlink w:anchor="h.41mghml">
        <w:r w:rsidR="00304CD8">
          <w:rPr>
            <w:color w:val="0000FF"/>
            <w:sz w:val="20"/>
            <w:szCs w:val="20"/>
            <w:u w:val="single"/>
          </w:rPr>
          <w:t>8.2.1. A nők helyzete</w:t>
        </w:r>
      </w:hyperlink>
      <w:hyperlink w:anchor="h.41mghml">
        <w:r w:rsidR="00304CD8">
          <w:rPr>
            <w:sz w:val="20"/>
            <w:szCs w:val="20"/>
          </w:rPr>
          <w:tab/>
        </w:r>
      </w:hyperlink>
      <w:hyperlink w:anchor="h.41mghml"/>
    </w:p>
    <w:p w:rsidR="00DD2747" w:rsidRDefault="00F007A2">
      <w:pPr>
        <w:tabs>
          <w:tab w:val="right" w:pos="9062"/>
        </w:tabs>
        <w:ind w:left="240"/>
        <w:jc w:val="left"/>
      </w:pPr>
      <w:hyperlink w:anchor="h.2grqrue">
        <w:r w:rsidR="00304CD8">
          <w:rPr>
            <w:color w:val="0000FF"/>
            <w:sz w:val="20"/>
            <w:szCs w:val="20"/>
            <w:u w:val="single"/>
          </w:rPr>
          <w:t>8.2.2.  Zsófia, az ideális feleség</w:t>
        </w:r>
      </w:hyperlink>
      <w:hyperlink w:anchor="h.2grqrue">
        <w:r w:rsidR="00304CD8">
          <w:rPr>
            <w:sz w:val="20"/>
            <w:szCs w:val="20"/>
          </w:rPr>
          <w:tab/>
        </w:r>
      </w:hyperlink>
      <w:hyperlink w:anchor="h.2grqrue"/>
    </w:p>
    <w:p w:rsidR="00DD2747" w:rsidRDefault="00F007A2">
      <w:pPr>
        <w:tabs>
          <w:tab w:val="right" w:pos="9062"/>
        </w:tabs>
        <w:ind w:left="240"/>
        <w:jc w:val="left"/>
      </w:pPr>
      <w:hyperlink w:anchor="h.vx1227">
        <w:r w:rsidR="00304CD8">
          <w:rPr>
            <w:color w:val="0000FF"/>
            <w:sz w:val="20"/>
            <w:szCs w:val="20"/>
            <w:u w:val="single"/>
          </w:rPr>
          <w:t>8.2.3. Lányiskoláztatás  és reformporogramok</w:t>
        </w:r>
      </w:hyperlink>
      <w:hyperlink w:anchor="h.vx1227">
        <w:r w:rsidR="00304CD8">
          <w:rPr>
            <w:sz w:val="20"/>
            <w:szCs w:val="20"/>
          </w:rPr>
          <w:tab/>
        </w:r>
      </w:hyperlink>
      <w:hyperlink w:anchor="h.vx1227"/>
    </w:p>
    <w:p w:rsidR="00DD2747" w:rsidRDefault="00F007A2">
      <w:pPr>
        <w:tabs>
          <w:tab w:val="right" w:pos="9062"/>
        </w:tabs>
        <w:spacing w:before="240"/>
        <w:jc w:val="left"/>
      </w:pPr>
      <w:hyperlink w:anchor="h.3fwokq0">
        <w:r w:rsidR="00304CD8">
          <w:rPr>
            <w:b/>
            <w:color w:val="0000FF"/>
            <w:sz w:val="20"/>
            <w:szCs w:val="20"/>
            <w:u w:val="single"/>
          </w:rPr>
          <w:t>8.3. Anglia</w:t>
        </w:r>
      </w:hyperlink>
      <w:hyperlink w:anchor="h.3fwokq0">
        <w:r w:rsidR="00304CD8">
          <w:rPr>
            <w:b/>
            <w:sz w:val="20"/>
            <w:szCs w:val="20"/>
          </w:rPr>
          <w:tab/>
        </w:r>
      </w:hyperlink>
      <w:hyperlink w:anchor="h.3fwokq0"/>
    </w:p>
    <w:p w:rsidR="00DD2747" w:rsidRDefault="00F007A2">
      <w:pPr>
        <w:tabs>
          <w:tab w:val="right" w:pos="9062"/>
        </w:tabs>
        <w:ind w:left="240"/>
        <w:jc w:val="left"/>
      </w:pPr>
      <w:hyperlink w:anchor="h.1v1yuxt">
        <w:r w:rsidR="00304CD8">
          <w:rPr>
            <w:color w:val="0000FF"/>
            <w:sz w:val="20"/>
            <w:szCs w:val="20"/>
            <w:u w:val="single"/>
          </w:rPr>
          <w:t>8.3.1. Az iskolaügy helyzete és a nőnevelés képviselői</w:t>
        </w:r>
      </w:hyperlink>
      <w:hyperlink w:anchor="h.1v1yuxt">
        <w:r w:rsidR="00304CD8">
          <w:rPr>
            <w:sz w:val="20"/>
            <w:szCs w:val="20"/>
          </w:rPr>
          <w:tab/>
        </w:r>
      </w:hyperlink>
      <w:hyperlink w:anchor="h.1v1yuxt"/>
    </w:p>
    <w:p w:rsidR="00DD2747" w:rsidRDefault="00F007A2">
      <w:pPr>
        <w:tabs>
          <w:tab w:val="right" w:pos="9062"/>
        </w:tabs>
        <w:ind w:left="240"/>
        <w:jc w:val="left"/>
      </w:pPr>
      <w:hyperlink w:anchor="h.4f1mdlm">
        <w:r w:rsidR="00304CD8">
          <w:rPr>
            <w:color w:val="0000FF"/>
            <w:sz w:val="20"/>
            <w:szCs w:val="20"/>
            <w:u w:val="single"/>
          </w:rPr>
          <w:t>8.3.2. A korabeli nőnevelés két  kritikusa: Catharine Macaulay és Mary Wollstonecraft</w:t>
        </w:r>
      </w:hyperlink>
      <w:hyperlink w:anchor="h.4f1mdlm">
        <w:r w:rsidR="00304CD8">
          <w:rPr>
            <w:sz w:val="20"/>
            <w:szCs w:val="20"/>
          </w:rPr>
          <w:tab/>
        </w:r>
      </w:hyperlink>
      <w:hyperlink w:anchor="h.4f1mdlm"/>
    </w:p>
    <w:p w:rsidR="00DD2747" w:rsidRDefault="00F007A2">
      <w:pPr>
        <w:tabs>
          <w:tab w:val="right" w:pos="9062"/>
        </w:tabs>
        <w:spacing w:before="240"/>
        <w:jc w:val="left"/>
      </w:pPr>
      <w:hyperlink w:anchor="h.2u6wntf">
        <w:r w:rsidR="00304CD8">
          <w:rPr>
            <w:b/>
            <w:color w:val="0000FF"/>
            <w:sz w:val="20"/>
            <w:szCs w:val="20"/>
            <w:u w:val="single"/>
          </w:rPr>
          <w:t>8.4. Magyarország</w:t>
        </w:r>
      </w:hyperlink>
      <w:hyperlink w:anchor="h.2u6wntf">
        <w:r w:rsidR="00304CD8">
          <w:rPr>
            <w:b/>
            <w:sz w:val="20"/>
            <w:szCs w:val="20"/>
          </w:rPr>
          <w:tab/>
        </w:r>
      </w:hyperlink>
      <w:hyperlink w:anchor="h.2u6wntf"/>
    </w:p>
    <w:p w:rsidR="00DD2747" w:rsidRDefault="00F007A2">
      <w:pPr>
        <w:tabs>
          <w:tab w:val="right" w:pos="9062"/>
        </w:tabs>
        <w:ind w:left="240"/>
        <w:jc w:val="left"/>
      </w:pPr>
      <w:hyperlink w:anchor="h.19c6y18">
        <w:r w:rsidR="00304CD8">
          <w:rPr>
            <w:color w:val="0000FF"/>
            <w:sz w:val="20"/>
            <w:szCs w:val="20"/>
            <w:u w:val="single"/>
          </w:rPr>
          <w:t>8.4.1. A nőkről alkotott kép változása 18. században</w:t>
        </w:r>
      </w:hyperlink>
      <w:hyperlink w:anchor="h.19c6y18">
        <w:r w:rsidR="00304CD8">
          <w:rPr>
            <w:sz w:val="20"/>
            <w:szCs w:val="20"/>
          </w:rPr>
          <w:tab/>
        </w:r>
      </w:hyperlink>
      <w:hyperlink w:anchor="h.19c6y18"/>
    </w:p>
    <w:p w:rsidR="00DD2747" w:rsidRDefault="00F007A2">
      <w:pPr>
        <w:tabs>
          <w:tab w:val="right" w:pos="9062"/>
        </w:tabs>
        <w:ind w:left="240"/>
        <w:jc w:val="left"/>
      </w:pPr>
      <w:hyperlink w:anchor="h.3tbugp1">
        <w:r w:rsidR="00304CD8">
          <w:rPr>
            <w:color w:val="0000FF"/>
            <w:sz w:val="20"/>
            <w:szCs w:val="20"/>
            <w:u w:val="single"/>
          </w:rPr>
          <w:t>8.4.2. A nők művelődése és irodalmi tevékenysége</w:t>
        </w:r>
      </w:hyperlink>
      <w:hyperlink w:anchor="h.3tbugp1">
        <w:r w:rsidR="00304CD8">
          <w:rPr>
            <w:sz w:val="20"/>
            <w:szCs w:val="20"/>
          </w:rPr>
          <w:tab/>
        </w:r>
      </w:hyperlink>
      <w:hyperlink w:anchor="h.3tbugp1"/>
    </w:p>
    <w:p w:rsidR="00DD2747" w:rsidRDefault="00F007A2">
      <w:pPr>
        <w:tabs>
          <w:tab w:val="right" w:pos="9062"/>
        </w:tabs>
        <w:spacing w:before="240"/>
        <w:jc w:val="left"/>
      </w:pPr>
      <w:hyperlink w:anchor="h.28h4qwu">
        <w:r w:rsidR="00304CD8">
          <w:rPr>
            <w:b/>
            <w:color w:val="0000FF"/>
            <w:sz w:val="20"/>
            <w:szCs w:val="20"/>
            <w:u w:val="single"/>
          </w:rPr>
          <w:t>Kérdések, feladatok:</w:t>
        </w:r>
      </w:hyperlink>
      <w:hyperlink w:anchor="h.28h4qwu">
        <w:r w:rsidR="00304CD8">
          <w:rPr>
            <w:b/>
            <w:sz w:val="20"/>
            <w:szCs w:val="20"/>
          </w:rPr>
          <w:tab/>
        </w:r>
      </w:hyperlink>
      <w:hyperlink w:anchor="h.28h4qwu"/>
    </w:p>
    <w:p w:rsidR="00DD2747" w:rsidRDefault="00F007A2">
      <w:pPr>
        <w:tabs>
          <w:tab w:val="right" w:pos="9062"/>
        </w:tabs>
        <w:spacing w:before="360"/>
        <w:jc w:val="left"/>
      </w:pPr>
      <w:hyperlink w:anchor="h.nmf14n">
        <w:r w:rsidR="00304CD8">
          <w:rPr>
            <w:rFonts w:ascii="Arial" w:eastAsia="Arial" w:hAnsi="Arial" w:cs="Arial"/>
            <w:b/>
            <w:smallCaps/>
            <w:color w:val="0000FF"/>
            <w:u w:val="single"/>
          </w:rPr>
          <w:t>9. A „hosszú” tizenkilencedik század</w:t>
        </w:r>
      </w:hyperlink>
      <w:hyperlink w:anchor="h.nmf14n">
        <w:r w:rsidR="00304CD8">
          <w:rPr>
            <w:rFonts w:ascii="Arial" w:eastAsia="Arial" w:hAnsi="Arial" w:cs="Arial"/>
            <w:b/>
            <w:smallCaps/>
          </w:rPr>
          <w:tab/>
        </w:r>
      </w:hyperlink>
      <w:hyperlink w:anchor="h.nmf14n"/>
    </w:p>
    <w:p w:rsidR="00DD2747" w:rsidRDefault="00F007A2">
      <w:pPr>
        <w:tabs>
          <w:tab w:val="right" w:pos="9062"/>
        </w:tabs>
        <w:spacing w:before="240"/>
        <w:jc w:val="left"/>
      </w:pPr>
      <w:hyperlink w:anchor="h.37m2jsg">
        <w:r w:rsidR="00304CD8">
          <w:rPr>
            <w:b/>
            <w:color w:val="0000FF"/>
            <w:sz w:val="20"/>
            <w:szCs w:val="20"/>
            <w:u w:val="single"/>
          </w:rPr>
          <w:t>9.1. Reformirányzatok a századfordulón: filantropizmus és neohumanizmus</w:t>
        </w:r>
      </w:hyperlink>
      <w:hyperlink w:anchor="h.37m2jsg">
        <w:r w:rsidR="00304CD8">
          <w:rPr>
            <w:b/>
            <w:sz w:val="20"/>
            <w:szCs w:val="20"/>
          </w:rPr>
          <w:tab/>
        </w:r>
      </w:hyperlink>
      <w:hyperlink w:anchor="h.37m2jsg"/>
    </w:p>
    <w:p w:rsidR="00DD2747" w:rsidRDefault="00F007A2">
      <w:pPr>
        <w:tabs>
          <w:tab w:val="right" w:pos="9062"/>
        </w:tabs>
        <w:ind w:left="240"/>
        <w:jc w:val="left"/>
      </w:pPr>
      <w:hyperlink w:anchor="h.1mrcu09">
        <w:r w:rsidR="00304CD8">
          <w:rPr>
            <w:color w:val="0000FF"/>
            <w:sz w:val="20"/>
            <w:szCs w:val="20"/>
            <w:u w:val="single"/>
          </w:rPr>
          <w:t>9.1.1 A filantropisták: Basedow, Campe, Rudolphi</w:t>
        </w:r>
      </w:hyperlink>
      <w:hyperlink w:anchor="h.1mrcu09">
        <w:r w:rsidR="00304CD8">
          <w:rPr>
            <w:sz w:val="20"/>
            <w:szCs w:val="20"/>
          </w:rPr>
          <w:tab/>
        </w:r>
      </w:hyperlink>
      <w:hyperlink w:anchor="h.1mrcu09"/>
    </w:p>
    <w:p w:rsidR="00DD2747" w:rsidRDefault="00F007A2">
      <w:pPr>
        <w:tabs>
          <w:tab w:val="right" w:pos="9062"/>
        </w:tabs>
        <w:spacing w:before="240"/>
        <w:jc w:val="left"/>
      </w:pPr>
      <w:hyperlink w:anchor="h.46r0co2">
        <w:r w:rsidR="00304CD8">
          <w:rPr>
            <w:b/>
            <w:color w:val="0000FF"/>
            <w:sz w:val="20"/>
            <w:szCs w:val="20"/>
            <w:u w:val="single"/>
          </w:rPr>
          <w:t>9.1.2.  A neohumanisták: Amalia Holst és Betty Gleim</w:t>
        </w:r>
      </w:hyperlink>
      <w:hyperlink w:anchor="h.46r0co2">
        <w:r w:rsidR="00304CD8">
          <w:rPr>
            <w:b/>
            <w:sz w:val="20"/>
            <w:szCs w:val="20"/>
          </w:rPr>
          <w:tab/>
        </w:r>
      </w:hyperlink>
      <w:hyperlink w:anchor="h.46r0co2"/>
    </w:p>
    <w:p w:rsidR="00DD2747" w:rsidRDefault="00F007A2">
      <w:pPr>
        <w:tabs>
          <w:tab w:val="right" w:pos="9062"/>
        </w:tabs>
        <w:spacing w:before="240"/>
        <w:jc w:val="left"/>
      </w:pPr>
      <w:hyperlink w:anchor="h.2lwamvv">
        <w:r w:rsidR="00304CD8">
          <w:rPr>
            <w:b/>
            <w:color w:val="0000FF"/>
            <w:sz w:val="20"/>
            <w:szCs w:val="20"/>
            <w:u w:val="single"/>
          </w:rPr>
          <w:t>9.2. Schleiermacher a nők társadalmi szerepének lehetséges változásairól</w:t>
        </w:r>
      </w:hyperlink>
      <w:hyperlink w:anchor="h.2lwamvv">
        <w:r w:rsidR="00304CD8">
          <w:rPr>
            <w:b/>
            <w:sz w:val="20"/>
            <w:szCs w:val="20"/>
          </w:rPr>
          <w:tab/>
        </w:r>
      </w:hyperlink>
      <w:hyperlink w:anchor="h.2lwamvv"/>
    </w:p>
    <w:p w:rsidR="00DD2747" w:rsidRDefault="00F007A2">
      <w:pPr>
        <w:tabs>
          <w:tab w:val="right" w:pos="9062"/>
        </w:tabs>
        <w:spacing w:before="240"/>
        <w:jc w:val="left"/>
      </w:pPr>
      <w:hyperlink w:anchor="h.111kx3o">
        <w:r w:rsidR="00304CD8">
          <w:rPr>
            <w:b/>
            <w:color w:val="0000FF"/>
            <w:sz w:val="20"/>
            <w:szCs w:val="20"/>
            <w:u w:val="single"/>
          </w:rPr>
          <w:t>9.3. Nőnevelés Magyarországon, a „hosszú” 19. században</w:t>
        </w:r>
      </w:hyperlink>
      <w:hyperlink w:anchor="h.111kx3o">
        <w:r w:rsidR="00304CD8">
          <w:rPr>
            <w:b/>
            <w:sz w:val="20"/>
            <w:szCs w:val="20"/>
          </w:rPr>
          <w:tab/>
        </w:r>
      </w:hyperlink>
      <w:hyperlink w:anchor="h.111kx3o"/>
    </w:p>
    <w:p w:rsidR="00DD2747" w:rsidRDefault="00F007A2">
      <w:pPr>
        <w:tabs>
          <w:tab w:val="right" w:pos="9062"/>
        </w:tabs>
        <w:ind w:left="240"/>
        <w:jc w:val="left"/>
      </w:pPr>
      <w:hyperlink w:anchor="h.3l18frh">
        <w:r w:rsidR="00304CD8">
          <w:rPr>
            <w:color w:val="0000FF"/>
            <w:sz w:val="20"/>
            <w:szCs w:val="20"/>
            <w:u w:val="single"/>
          </w:rPr>
          <w:t>9.3.1 Erkölcsnemesítő kézikönyvek és folyóiratcikkek nőképe (1789-1827)</w:t>
        </w:r>
      </w:hyperlink>
      <w:hyperlink w:anchor="h.3l18frh">
        <w:r w:rsidR="00304CD8">
          <w:rPr>
            <w:sz w:val="20"/>
            <w:szCs w:val="20"/>
          </w:rPr>
          <w:tab/>
        </w:r>
      </w:hyperlink>
      <w:hyperlink w:anchor="h.3l18frh"/>
    </w:p>
    <w:p w:rsidR="00DD2747" w:rsidRDefault="00F007A2">
      <w:pPr>
        <w:tabs>
          <w:tab w:val="right" w:pos="9062"/>
        </w:tabs>
        <w:ind w:left="240"/>
        <w:jc w:val="left"/>
      </w:pPr>
      <w:hyperlink w:anchor="h.4k668n3">
        <w:r w:rsidR="00304CD8">
          <w:rPr>
            <w:color w:val="0000FF"/>
            <w:sz w:val="20"/>
            <w:szCs w:val="20"/>
            <w:u w:val="single"/>
          </w:rPr>
          <w:t>9.3.2. Fáy András nőnevelési reformelképzelései</w:t>
        </w:r>
      </w:hyperlink>
      <w:hyperlink w:anchor="h.4k668n3">
        <w:r w:rsidR="00304CD8">
          <w:rPr>
            <w:sz w:val="20"/>
            <w:szCs w:val="20"/>
          </w:rPr>
          <w:tab/>
        </w:r>
      </w:hyperlink>
      <w:hyperlink w:anchor="h.4k668n3"/>
    </w:p>
    <w:p w:rsidR="00DD2747" w:rsidRDefault="00F007A2">
      <w:pPr>
        <w:tabs>
          <w:tab w:val="right" w:pos="9062"/>
        </w:tabs>
        <w:ind w:left="240"/>
        <w:jc w:val="left"/>
      </w:pPr>
      <w:hyperlink w:anchor="h.2zbgiuw">
        <w:r w:rsidR="00304CD8">
          <w:rPr>
            <w:color w:val="0000FF"/>
            <w:sz w:val="20"/>
            <w:szCs w:val="20"/>
            <w:u w:val="single"/>
          </w:rPr>
          <w:t>9.3.3. Brunszvik Teréz a nőnevelésről</w:t>
        </w:r>
      </w:hyperlink>
      <w:hyperlink w:anchor="h.2zbgiuw">
        <w:r w:rsidR="00304CD8">
          <w:rPr>
            <w:sz w:val="20"/>
            <w:szCs w:val="20"/>
          </w:rPr>
          <w:tab/>
        </w:r>
      </w:hyperlink>
      <w:hyperlink w:anchor="h.2zbgiuw"/>
    </w:p>
    <w:p w:rsidR="00DD2747" w:rsidRDefault="00F007A2">
      <w:pPr>
        <w:tabs>
          <w:tab w:val="right" w:pos="9062"/>
        </w:tabs>
        <w:ind w:left="240"/>
        <w:jc w:val="left"/>
      </w:pPr>
      <w:hyperlink w:anchor="h.1egqt2p">
        <w:r w:rsidR="00304CD8">
          <w:rPr>
            <w:color w:val="0000FF"/>
            <w:sz w:val="20"/>
            <w:szCs w:val="20"/>
            <w:u w:val="single"/>
          </w:rPr>
          <w:t>9.3.4. Hazai nőnevelő intézetek</w:t>
        </w:r>
      </w:hyperlink>
      <w:hyperlink w:anchor="h.1egqt2p">
        <w:r w:rsidR="00304CD8">
          <w:rPr>
            <w:sz w:val="20"/>
            <w:szCs w:val="20"/>
          </w:rPr>
          <w:tab/>
        </w:r>
      </w:hyperlink>
      <w:hyperlink w:anchor="h.1egqt2p"/>
    </w:p>
    <w:p w:rsidR="00DD2747" w:rsidRDefault="00F007A2">
      <w:pPr>
        <w:tabs>
          <w:tab w:val="right" w:pos="9062"/>
        </w:tabs>
        <w:ind w:left="240"/>
        <w:jc w:val="left"/>
      </w:pPr>
      <w:hyperlink w:anchor="h.3ygebqi">
        <w:r w:rsidR="00304CD8">
          <w:rPr>
            <w:color w:val="0000FF"/>
            <w:sz w:val="20"/>
            <w:szCs w:val="20"/>
            <w:u w:val="single"/>
          </w:rPr>
          <w:t>9.3.5 Az iskolarendszerű leányoktatás fejlődése</w:t>
        </w:r>
      </w:hyperlink>
      <w:hyperlink w:anchor="h.3ygebqi">
        <w:r w:rsidR="00304CD8">
          <w:rPr>
            <w:sz w:val="20"/>
            <w:szCs w:val="20"/>
          </w:rPr>
          <w:tab/>
        </w:r>
      </w:hyperlink>
      <w:hyperlink w:anchor="h.3ygebqi"/>
    </w:p>
    <w:p w:rsidR="00DD2747" w:rsidRDefault="00F007A2">
      <w:pPr>
        <w:tabs>
          <w:tab w:val="right" w:pos="9062"/>
        </w:tabs>
        <w:ind w:left="240"/>
        <w:jc w:val="left"/>
      </w:pPr>
      <w:hyperlink w:anchor="h.2dlolyb">
        <w:r w:rsidR="00304CD8">
          <w:rPr>
            <w:color w:val="0000FF"/>
            <w:sz w:val="20"/>
            <w:szCs w:val="20"/>
            <w:u w:val="single"/>
          </w:rPr>
          <w:t>9.3.6. Viták a nők neveléséről, iskoláztatásáról</w:t>
        </w:r>
      </w:hyperlink>
      <w:hyperlink w:anchor="h.2dlolyb">
        <w:r w:rsidR="00304CD8">
          <w:rPr>
            <w:sz w:val="20"/>
            <w:szCs w:val="20"/>
          </w:rPr>
          <w:tab/>
        </w:r>
      </w:hyperlink>
      <w:hyperlink w:anchor="h.2dlolyb"/>
    </w:p>
    <w:p w:rsidR="00DD2747" w:rsidRDefault="00F007A2">
      <w:pPr>
        <w:tabs>
          <w:tab w:val="right" w:pos="9062"/>
        </w:tabs>
        <w:spacing w:before="240"/>
        <w:jc w:val="left"/>
      </w:pPr>
      <w:hyperlink w:anchor="h.sqyw64">
        <w:r w:rsidR="00304CD8">
          <w:rPr>
            <w:b/>
            <w:color w:val="0000FF"/>
            <w:sz w:val="20"/>
            <w:szCs w:val="20"/>
            <w:u w:val="single"/>
          </w:rPr>
          <w:t>Kérdések és feladatok:</w:t>
        </w:r>
      </w:hyperlink>
      <w:hyperlink w:anchor="h.sqyw64">
        <w:r w:rsidR="00304CD8">
          <w:rPr>
            <w:b/>
            <w:sz w:val="20"/>
            <w:szCs w:val="20"/>
          </w:rPr>
          <w:tab/>
        </w:r>
      </w:hyperlink>
      <w:hyperlink w:anchor="h.sqyw64"/>
    </w:p>
    <w:p w:rsidR="00DD2747" w:rsidRDefault="00F007A2">
      <w:pPr>
        <w:tabs>
          <w:tab w:val="right" w:pos="9062"/>
        </w:tabs>
        <w:spacing w:before="360"/>
        <w:jc w:val="left"/>
      </w:pPr>
      <w:hyperlink w:anchor="h.3cqmetx">
        <w:r w:rsidR="00304CD8">
          <w:rPr>
            <w:rFonts w:ascii="Arial" w:eastAsia="Arial" w:hAnsi="Arial" w:cs="Arial"/>
            <w:b/>
            <w:smallCaps/>
            <w:color w:val="0000FF"/>
            <w:u w:val="single"/>
          </w:rPr>
          <w:t>10. A nőkép és a nőnevelés alakulásának főbb csomópontjai a 20. században</w:t>
        </w:r>
      </w:hyperlink>
      <w:hyperlink w:anchor="h.3cqmetx">
        <w:r w:rsidR="00304CD8">
          <w:rPr>
            <w:rFonts w:ascii="Arial" w:eastAsia="Arial" w:hAnsi="Arial" w:cs="Arial"/>
            <w:b/>
            <w:smallCaps/>
          </w:rPr>
          <w:tab/>
        </w:r>
      </w:hyperlink>
      <w:hyperlink w:anchor="h.3cqmetx"/>
    </w:p>
    <w:p w:rsidR="00DD2747" w:rsidRDefault="00F007A2">
      <w:pPr>
        <w:tabs>
          <w:tab w:val="right" w:pos="9062"/>
        </w:tabs>
        <w:spacing w:before="240"/>
        <w:jc w:val="left"/>
      </w:pPr>
      <w:hyperlink w:anchor="h.1rvwp1q">
        <w:r w:rsidR="00304CD8">
          <w:rPr>
            <w:b/>
            <w:color w:val="0000FF"/>
            <w:sz w:val="20"/>
            <w:szCs w:val="20"/>
            <w:u w:val="single"/>
          </w:rPr>
          <w:t>10. 1. Reformmozgalmak és női életmód a századfordulón</w:t>
        </w:r>
      </w:hyperlink>
      <w:hyperlink w:anchor="h.1rvwp1q">
        <w:r w:rsidR="00304CD8">
          <w:rPr>
            <w:b/>
            <w:sz w:val="20"/>
            <w:szCs w:val="20"/>
          </w:rPr>
          <w:tab/>
        </w:r>
      </w:hyperlink>
      <w:hyperlink w:anchor="h.1rvwp1q"/>
    </w:p>
    <w:p w:rsidR="00DD2747" w:rsidRDefault="00F007A2">
      <w:pPr>
        <w:tabs>
          <w:tab w:val="right" w:pos="9062"/>
        </w:tabs>
        <w:spacing w:before="240"/>
        <w:jc w:val="left"/>
      </w:pPr>
      <w:hyperlink w:anchor="h.4bvk7pj">
        <w:r w:rsidR="00304CD8">
          <w:rPr>
            <w:b/>
            <w:color w:val="0000FF"/>
            <w:sz w:val="20"/>
            <w:szCs w:val="20"/>
            <w:u w:val="single"/>
          </w:rPr>
          <w:t>10. 2. Női szerepek az első világháborúban</w:t>
        </w:r>
      </w:hyperlink>
      <w:hyperlink w:anchor="h.4bvk7pj">
        <w:r w:rsidR="00304CD8">
          <w:rPr>
            <w:b/>
            <w:sz w:val="20"/>
            <w:szCs w:val="20"/>
          </w:rPr>
          <w:tab/>
        </w:r>
      </w:hyperlink>
      <w:hyperlink w:anchor="h.4bvk7pj"/>
    </w:p>
    <w:p w:rsidR="00DD2747" w:rsidRDefault="00F007A2">
      <w:pPr>
        <w:tabs>
          <w:tab w:val="right" w:pos="9062"/>
        </w:tabs>
        <w:spacing w:before="240"/>
        <w:jc w:val="left"/>
      </w:pPr>
      <w:hyperlink w:anchor="h.2r0uhxc">
        <w:r w:rsidR="00304CD8">
          <w:rPr>
            <w:b/>
            <w:color w:val="0000FF"/>
            <w:sz w:val="20"/>
            <w:szCs w:val="20"/>
            <w:u w:val="single"/>
          </w:rPr>
          <w:t>10.3. A nőkép és az életmód változása a két világháború között</w:t>
        </w:r>
      </w:hyperlink>
      <w:hyperlink w:anchor="h.2r0uhxc">
        <w:r w:rsidR="00304CD8">
          <w:rPr>
            <w:b/>
            <w:sz w:val="20"/>
            <w:szCs w:val="20"/>
          </w:rPr>
          <w:tab/>
        </w:r>
      </w:hyperlink>
      <w:hyperlink w:anchor="h.2r0uhxc"/>
    </w:p>
    <w:p w:rsidR="00DD2747" w:rsidRDefault="00F007A2">
      <w:pPr>
        <w:tabs>
          <w:tab w:val="right" w:pos="9062"/>
        </w:tabs>
        <w:spacing w:before="240"/>
        <w:jc w:val="left"/>
      </w:pPr>
      <w:hyperlink w:anchor="h.1664s55">
        <w:r w:rsidR="00304CD8">
          <w:rPr>
            <w:b/>
            <w:color w:val="0000FF"/>
            <w:sz w:val="20"/>
            <w:szCs w:val="20"/>
            <w:u w:val="single"/>
          </w:rPr>
          <w:t>10.4. Nőképek és női szerepek Magyarországon a két világháború között</w:t>
        </w:r>
      </w:hyperlink>
      <w:hyperlink w:anchor="h.1664s55">
        <w:r w:rsidR="00304CD8">
          <w:rPr>
            <w:b/>
            <w:sz w:val="20"/>
            <w:szCs w:val="20"/>
          </w:rPr>
          <w:tab/>
        </w:r>
      </w:hyperlink>
      <w:hyperlink w:anchor="h.1664s55"/>
    </w:p>
    <w:p w:rsidR="00DD2747" w:rsidRDefault="00F007A2">
      <w:pPr>
        <w:tabs>
          <w:tab w:val="right" w:pos="9062"/>
        </w:tabs>
        <w:spacing w:before="240"/>
        <w:jc w:val="left"/>
      </w:pPr>
      <w:hyperlink w:anchor="h.3q5sasy">
        <w:r w:rsidR="00304CD8">
          <w:rPr>
            <w:b/>
            <w:color w:val="0000FF"/>
            <w:sz w:val="20"/>
            <w:szCs w:val="20"/>
            <w:u w:val="single"/>
          </w:rPr>
          <w:t>10. 5. A nők iskoláztatása és társadalmi karrierlehetőségei Magyarországon a század első felében</w:t>
        </w:r>
      </w:hyperlink>
      <w:hyperlink w:anchor="h.3q5sasy">
        <w:r w:rsidR="00304CD8">
          <w:rPr>
            <w:b/>
            <w:sz w:val="20"/>
            <w:szCs w:val="20"/>
          </w:rPr>
          <w:tab/>
        </w:r>
      </w:hyperlink>
      <w:hyperlink w:anchor="h.3q5sasy"/>
    </w:p>
    <w:p w:rsidR="00DD2747" w:rsidRDefault="00F007A2">
      <w:pPr>
        <w:tabs>
          <w:tab w:val="right" w:pos="9062"/>
        </w:tabs>
        <w:spacing w:before="240"/>
        <w:jc w:val="left"/>
      </w:pPr>
      <w:hyperlink w:anchor="h.25b2l0r">
        <w:r w:rsidR="00304CD8">
          <w:rPr>
            <w:b/>
            <w:color w:val="0000FF"/>
            <w:sz w:val="20"/>
            <w:szCs w:val="20"/>
            <w:u w:val="single"/>
          </w:rPr>
          <w:t>10. 6. A nők helyzete és iskoláztatása Európában a második világháború után</w:t>
        </w:r>
      </w:hyperlink>
      <w:hyperlink w:anchor="h.25b2l0r">
        <w:r w:rsidR="00304CD8">
          <w:rPr>
            <w:b/>
            <w:sz w:val="20"/>
            <w:szCs w:val="20"/>
          </w:rPr>
          <w:tab/>
        </w:r>
      </w:hyperlink>
      <w:hyperlink w:anchor="h.25b2l0r"/>
    </w:p>
    <w:p w:rsidR="00DD2747" w:rsidRDefault="00F007A2">
      <w:pPr>
        <w:tabs>
          <w:tab w:val="right" w:pos="9062"/>
        </w:tabs>
        <w:spacing w:before="240"/>
        <w:jc w:val="left"/>
      </w:pPr>
      <w:hyperlink w:anchor="h.kgcv8k">
        <w:r w:rsidR="00304CD8">
          <w:rPr>
            <w:b/>
            <w:color w:val="0000FF"/>
            <w:sz w:val="20"/>
            <w:szCs w:val="20"/>
            <w:u w:val="single"/>
          </w:rPr>
          <w:t>10. 7. A nők helyzete, társadalmi szerepei és iskoláztatása Magyarországon a második világháború után</w:t>
        </w:r>
      </w:hyperlink>
      <w:hyperlink w:anchor="h.kgcv8k">
        <w:r w:rsidR="00304CD8">
          <w:rPr>
            <w:b/>
            <w:sz w:val="20"/>
            <w:szCs w:val="20"/>
          </w:rPr>
          <w:tab/>
        </w:r>
      </w:hyperlink>
      <w:hyperlink w:anchor="h.kgcv8k"/>
    </w:p>
    <w:p w:rsidR="00DD2747" w:rsidRDefault="00F007A2">
      <w:pPr>
        <w:tabs>
          <w:tab w:val="right" w:pos="9062"/>
        </w:tabs>
        <w:ind w:left="240"/>
        <w:jc w:val="left"/>
      </w:pPr>
      <w:hyperlink w:anchor="h.34g0dwd">
        <w:r w:rsidR="00304CD8">
          <w:rPr>
            <w:color w:val="0000FF"/>
            <w:sz w:val="20"/>
            <w:szCs w:val="20"/>
            <w:u w:val="single"/>
          </w:rPr>
          <w:t>10.7.1. A jogi keretek átalakulása</w:t>
        </w:r>
      </w:hyperlink>
      <w:hyperlink w:anchor="h.34g0dwd">
        <w:r w:rsidR="00304CD8">
          <w:rPr>
            <w:sz w:val="20"/>
            <w:szCs w:val="20"/>
          </w:rPr>
          <w:tab/>
        </w:r>
      </w:hyperlink>
      <w:hyperlink w:anchor="h.34g0dwd"/>
    </w:p>
    <w:p w:rsidR="00DD2747" w:rsidRDefault="00F007A2">
      <w:pPr>
        <w:tabs>
          <w:tab w:val="right" w:pos="9062"/>
        </w:tabs>
        <w:ind w:left="240"/>
        <w:jc w:val="left"/>
      </w:pPr>
      <w:hyperlink w:anchor="h.1jlao46">
        <w:r w:rsidR="00304CD8">
          <w:rPr>
            <w:color w:val="0000FF"/>
            <w:sz w:val="20"/>
            <w:szCs w:val="20"/>
            <w:u w:val="single"/>
          </w:rPr>
          <w:t>10.7.2. Oktatás-nevelés, felkészítés a társadalmi szerepekre</w:t>
        </w:r>
      </w:hyperlink>
      <w:hyperlink w:anchor="h.1jlao46">
        <w:r w:rsidR="00304CD8">
          <w:rPr>
            <w:sz w:val="20"/>
            <w:szCs w:val="20"/>
          </w:rPr>
          <w:tab/>
        </w:r>
      </w:hyperlink>
      <w:hyperlink w:anchor="h.1jlao46"/>
    </w:p>
    <w:p w:rsidR="00DD2747" w:rsidRDefault="00F007A2">
      <w:pPr>
        <w:tabs>
          <w:tab w:val="right" w:pos="9062"/>
        </w:tabs>
        <w:spacing w:before="240"/>
        <w:jc w:val="left"/>
      </w:pPr>
      <w:hyperlink w:anchor="h.43ky6rz">
        <w:r w:rsidR="00304CD8">
          <w:rPr>
            <w:b/>
            <w:color w:val="0000FF"/>
            <w:sz w:val="20"/>
            <w:szCs w:val="20"/>
            <w:u w:val="single"/>
          </w:rPr>
          <w:t>Kérdések és feladatok:</w:t>
        </w:r>
      </w:hyperlink>
      <w:hyperlink w:anchor="h.43ky6rz">
        <w:r w:rsidR="00304CD8">
          <w:rPr>
            <w:b/>
            <w:sz w:val="20"/>
            <w:szCs w:val="20"/>
          </w:rPr>
          <w:tab/>
        </w:r>
      </w:hyperlink>
      <w:hyperlink w:anchor="h.43ky6rz"/>
    </w:p>
    <w:p w:rsidR="00DD2747" w:rsidRDefault="00F007A2">
      <w:pPr>
        <w:tabs>
          <w:tab w:val="right" w:pos="9062"/>
        </w:tabs>
        <w:spacing w:before="360"/>
        <w:jc w:val="left"/>
      </w:pPr>
      <w:hyperlink w:anchor="h.2iq8gzs">
        <w:r w:rsidR="00304CD8">
          <w:rPr>
            <w:rFonts w:ascii="Arial" w:eastAsia="Arial" w:hAnsi="Arial" w:cs="Arial"/>
            <w:b/>
            <w:smallCaps/>
            <w:color w:val="0000FF"/>
            <w:u w:val="single"/>
          </w:rPr>
          <w:t>Irodalom</w:t>
        </w:r>
      </w:hyperlink>
      <w:hyperlink w:anchor="h.2iq8gzs">
        <w:r w:rsidR="00304CD8">
          <w:rPr>
            <w:rFonts w:ascii="Arial" w:eastAsia="Arial" w:hAnsi="Arial" w:cs="Arial"/>
            <w:b/>
            <w:smallCaps/>
          </w:rPr>
          <w:tab/>
        </w:r>
      </w:hyperlink>
      <w:hyperlink w:anchor="h.2iq8gzs"/>
    </w:p>
    <w:p w:rsidR="00DD2747" w:rsidRDefault="00F007A2">
      <w:hyperlink w:anchor="_Toc422764079"/>
    </w:p>
    <w:p w:rsidR="00DD2747" w:rsidRDefault="00304CD8">
      <w:r>
        <w:br w:type="page"/>
      </w:r>
    </w:p>
    <w:p w:rsidR="00DD2747" w:rsidRDefault="00F007A2">
      <w:pPr>
        <w:jc w:val="center"/>
      </w:pPr>
      <w:hyperlink w:anchor="_Toc422764079"/>
    </w:p>
    <w:p w:rsidR="00DD2747" w:rsidRDefault="00304CD8">
      <w:pPr>
        <w:pStyle w:val="Cmsor1"/>
      </w:pPr>
      <w:bookmarkStart w:id="0" w:name="h.gjdgxs" w:colFirst="0" w:colLast="0"/>
      <w:bookmarkEnd w:id="0"/>
      <w:r>
        <w:t>Előszó</w:t>
      </w:r>
    </w:p>
    <w:p w:rsidR="00DD2747" w:rsidRDefault="00DD2747"/>
    <w:p w:rsidR="00DD2747" w:rsidRDefault="00DD2747"/>
    <w:p w:rsidR="00DD2747" w:rsidRDefault="00DD2747"/>
    <w:p w:rsidR="00DD2747" w:rsidRDefault="00DD2747"/>
    <w:p w:rsidR="00DD2747" w:rsidRDefault="00304CD8">
      <w:r>
        <w:t xml:space="preserve">Jegyzetünkben áttekintést kívánunk adni a téma iránt érdeklődőknek a pedagógiatörténet egy különleges területéről, a nők nevelésének több ezer éves történetéről. Közismert tény, hogy a lányok nevelése, oktatása, képzése egészen a 19-20. század fordulójáig merőben más úton járt, mint a fiúké. Ennek az eltérő útnak a bemutatására vállalkozunk úgy, hogy közben felvillantjuk annak legfontosabb állomásait: foglalkozunk a nőkről alkotott társadalmi kép alakulásával, bepillantunk az egyes történeti korok és kultúrák eltérő lánynevelési gyakorlatába, megtekintjük ennek a nevelési-oktatási praxisnak és az azt megalapozó elveknek a fiúk nevelésétől eltérő vonásait, és megismerkedünk a nőnevelés történetének legfontosabb személyiségeivel.  </w:t>
      </w:r>
    </w:p>
    <w:p w:rsidR="00DD2747" w:rsidRDefault="00304CD8">
      <w:r>
        <w:tab/>
        <w:t xml:space="preserve">Tananyagunk célja nem a lexikális ismeretek mechanikus gyarapítása a felhalmozott tudásanyag egymás mellé sorakoztatása révén, hanem az, hogy az érdeklődő olvasót egy válogatott ismeretanyag segítségével tegyük figyelmessé a történelem mélyéről visszaköszönő régi-új pedagógiai problémák iránt. Érzékeltetni szeretnénk számára a nőnevelés pedagógiatörténetének szemléletformáló erejét. Mindeközben fejleszteni kívánjuk problémaérzékenységét, fokozni szeretnénk nyitottságát egy adott pedagógiatörténeti tényanyag tágabb – jelen esetben nőtörténeti – összefüggésrendszerbe helyezésével. És nem utolsósorban olyan olvasmányt kívánunk számára felkínálni, amelynek a téma iránt érzékenyítő és szemléletformáló ereje van. </w:t>
      </w:r>
    </w:p>
    <w:p w:rsidR="00DD2747" w:rsidRDefault="00304CD8">
      <w:r>
        <w:tab/>
        <w:t xml:space="preserve">Dienes Valéria szavaival értünk egyet, aki a Domonkosné Löllbach Emma budai Új Iskolájában alkalmazott nevelési elvekről és gyakorlatról írt elismerő sorokat a Nyugat egyik lapszámában 1924 nyarán. A tananyaggal való érzelmi azonosulás, a beleélés intuitív módszerét Henri Bergson filozófiai elveivel párhuzamba állítva fogalmazta meg a következő ars pedagogicá-t: „Tegyük a pedagógiát művészetté! Mi a tanítás? Nem magyarázat. Nem mutogatás. Hanem alkottatás és cselekedtetés. A tanító dolga nem adni, hanem a gyermeket oly föltételek közé helyezni, hogy vegyen.” (Dienes, 1924.) </w:t>
      </w:r>
    </w:p>
    <w:p w:rsidR="00DD2747" w:rsidRDefault="00304CD8">
      <w:r>
        <w:tab/>
        <w:t xml:space="preserve">Ez a tananyag egy olyan tanító jegyzete, aki alkottatni, cselekedtetni szeretne – úgy ahogyan azt a magyar reformpedagógia egykor női pedagógusai és filozófusai is tették a századfordulón, Löllbach Emmával és Dienes Valériával az élen.   </w:t>
      </w:r>
    </w:p>
    <w:p w:rsidR="00DD2747" w:rsidRDefault="00DD2747"/>
    <w:p w:rsidR="00DD2747" w:rsidRDefault="00DD2747"/>
    <w:p w:rsidR="00DD2747" w:rsidRDefault="00304CD8">
      <w:r>
        <w:t>Szeged, 2015 júniusában</w:t>
      </w:r>
    </w:p>
    <w:p w:rsidR="00DD2747" w:rsidRDefault="00DD2747"/>
    <w:p w:rsidR="00DD2747" w:rsidRDefault="00304CD8">
      <w:pPr>
        <w:jc w:val="right"/>
      </w:pPr>
      <w:r>
        <w:tab/>
      </w:r>
      <w:r>
        <w:tab/>
      </w:r>
      <w:r>
        <w:tab/>
      </w:r>
      <w:r>
        <w:tab/>
      </w:r>
      <w:r>
        <w:tab/>
      </w:r>
      <w:r>
        <w:tab/>
      </w:r>
      <w:r>
        <w:tab/>
      </w:r>
      <w:r>
        <w:tab/>
      </w:r>
      <w:r>
        <w:tab/>
      </w:r>
      <w:r>
        <w:tab/>
      </w:r>
    </w:p>
    <w:p w:rsidR="00DD2747" w:rsidRDefault="00DD2747">
      <w:pPr>
        <w:jc w:val="right"/>
      </w:pPr>
    </w:p>
    <w:p w:rsidR="00DD2747" w:rsidRDefault="00DD2747">
      <w:pPr>
        <w:jc w:val="right"/>
      </w:pPr>
    </w:p>
    <w:p w:rsidR="00DD2747" w:rsidRDefault="00304CD8" w:rsidP="00C12616">
      <w:r>
        <w:t>A szerző</w:t>
      </w:r>
      <w:r>
        <w:br w:type="page"/>
      </w:r>
    </w:p>
    <w:p w:rsidR="00DD2747" w:rsidRDefault="00DD2747">
      <w:pPr>
        <w:jc w:val="right"/>
      </w:pPr>
    </w:p>
    <w:p w:rsidR="00DD2747" w:rsidRDefault="00DD2747"/>
    <w:p w:rsidR="00DD2747" w:rsidRDefault="00DD2747"/>
    <w:p w:rsidR="00DD2747" w:rsidRDefault="00304CD8">
      <w:pPr>
        <w:pStyle w:val="Cmsor1"/>
      </w:pPr>
      <w:bookmarkStart w:id="1" w:name="h.30j0zll" w:colFirst="0" w:colLast="0"/>
      <w:bookmarkEnd w:id="1"/>
      <w:r>
        <w:t>Bevezetés</w:t>
      </w:r>
    </w:p>
    <w:p w:rsidR="00DD2747" w:rsidRDefault="00DD2747">
      <w:pPr>
        <w:pStyle w:val="Cmsor1"/>
      </w:pPr>
    </w:p>
    <w:p w:rsidR="00DD2747" w:rsidRDefault="00DD2747"/>
    <w:p w:rsidR="00DD2747" w:rsidRDefault="00304CD8">
      <w:r>
        <w:t>A nőnevelés történetének – éppúgy, mint a férfiak nevelése történetének – több évezredes múltja van, amelynek alapos, minden részletre kiterjedő bemutatásával még adós neveléstörténet-írásunk. Pedig a lányok nevelésének története megérdemli a megkülönböztetett figyelmet, mivel évezredekig más utakon járt, mint a fiúké. Az emberről, a nevelésről, annak céljáról, az alkalmazott módszerekről elmélkedő filozófusok és pedagógusok szinte kizárólag a fiúk nevelését tartották szem előtt, amikor gondolataikat papírra vetették. A nevelés és oktatás intézményeinek története is elsősorban a férfiak társadalmi szerepekre való felkészítésének színtereivel, azaz fiúk iskoláival foglalkozik. Képletesen szólva: a nőnevelés története hasonlatos a Hold túlsó oldalához: az emberek évezredekig csak találgathattak róla és ismereteink ma is hiányosak. A mozaikszerű történeti források arra engednek következtetni, hogy a nőnevelés története jószerivel a nevelés „árnyoldalának” története.</w:t>
      </w:r>
    </w:p>
    <w:p w:rsidR="00DD2747" w:rsidRDefault="00DD2747"/>
    <w:p w:rsidR="00DD2747" w:rsidRDefault="00304CD8">
      <w:pPr>
        <w:widowControl w:val="0"/>
        <w:ind w:left="567"/>
      </w:pPr>
      <w:r>
        <w:rPr>
          <w:sz w:val="21"/>
          <w:szCs w:val="21"/>
        </w:rPr>
        <w:tab/>
      </w:r>
      <w:r>
        <w:t xml:space="preserve">Ha azt a végeláthatatlanul hosszú folyamatot, amely végül is elvezetett a lányok intézményes oktatásáig, néhány számmal akarjuk érzékeltetni, megdöbbentő eredményre jutunk: 5000 évig tartott, amíg a lányok ugyanolyan magától értetődő természetességgel léphettek be az elemi iskola kapuján, mint ahogyan azt a fiúk már a mezopotámiai tábla háza vagy az egyiptomi írnokiskola létrejötte óta megtehették. Ha a rendszeres felsőfokú képzés kialakulásának kezdeteit az ókori görögök kultúrájában keressük, akkor a lányok idáig vezető útja 2000 évvel tovább tartott, amíg előttük a 19-20. század fordulója körül megnyíltak az egyetemek kapui. Ha az európai egyetemek születését vesszük figyelembe (a bolognai egyetemet a 11. században alapították), akkor azt látjuk, hogy ez az út közel 900 évvel tovább tartott a lányok, mint a fiúk számára. (Liedtke, 1999) </w:t>
      </w:r>
    </w:p>
    <w:p w:rsidR="00DD2747" w:rsidRDefault="00DD2747">
      <w:pPr>
        <w:widowControl w:val="0"/>
        <w:ind w:left="567"/>
      </w:pPr>
    </w:p>
    <w:p w:rsidR="00DD2747" w:rsidRDefault="00304CD8">
      <w:r>
        <w:t xml:space="preserve">Ez a kötetben e hosszú folyamat egyes állomásaihoz szeretnénk elkalauzolni az érdeklődő olvasót. Nem törekszünk teljességre – a minden részletre kiterjedő nőnevelés-történet megírása még várat magára. Célunk az, hogy érzékeltessük a két nem nevelésének történetében fellelhető drámai különbségeket és felvázoljuk a leánynevelés felzárkózásának, rendkívül lassú, megtorpanásokkal és visszaesésekkel terhes folyamatát.   </w:t>
      </w:r>
    </w:p>
    <w:p w:rsidR="00DD2747" w:rsidRDefault="00DD2747">
      <w:pPr>
        <w:ind w:left="360"/>
        <w:jc w:val="center"/>
      </w:pPr>
    </w:p>
    <w:p w:rsidR="00DD2747" w:rsidRDefault="00DD2747">
      <w:pPr>
        <w:ind w:left="360"/>
      </w:pPr>
    </w:p>
    <w:p w:rsidR="00DD2747" w:rsidRDefault="00304CD8">
      <w:r>
        <w:br w:type="page"/>
      </w:r>
    </w:p>
    <w:p w:rsidR="00DD2747" w:rsidRDefault="00304CD8">
      <w:pPr>
        <w:pStyle w:val="Cmsor1"/>
      </w:pPr>
      <w:bookmarkStart w:id="2" w:name="h.1fob9te" w:colFirst="0" w:colLast="0"/>
      <w:bookmarkEnd w:id="2"/>
      <w:r>
        <w:t xml:space="preserve">1. Leányok nevelése az ókorban </w:t>
      </w:r>
    </w:p>
    <w:p w:rsidR="00DD2747" w:rsidRDefault="00DD2747"/>
    <w:p w:rsidR="00DD2747" w:rsidRDefault="00DD2747"/>
    <w:p w:rsidR="00DD2747" w:rsidRDefault="00DD2747"/>
    <w:p w:rsidR="00DD2747" w:rsidRDefault="00304CD8">
      <w:r>
        <w:t xml:space="preserve">A tradicionális ókori társadalmakban a férfiak játszottak domináns szerepet, míg a nők alávetettségre voltak kárhoztatva. A gyermekszülés és -nevelés a nőt a családhoz kötötte, ezen kívül a legnehezebb fizikai munkát kellett végeznie. Bizonyos kultúrákban anyaként viszonylagos megbecsültségre tehetett szert, de előjogokat az anyaszerep sem biztosított neki. Tévesen képzeljük el hitelesnek a bibliai jelenetet az Egyiptomba menekülő Józsefről és a szamárháton utazó Máriáról: az első évszázad Palesztinájának szokásai szerint a férfinak kellett a szamáron ülnie! </w:t>
      </w:r>
    </w:p>
    <w:p w:rsidR="00DD2747" w:rsidRDefault="00304CD8">
      <w:r>
        <w:tab/>
        <w:t xml:space="preserve">Általában elmondható, hogy az ókori Kelet folyam-menti kultúráiban a nő alárendelt szerepet játszott, de ez az alávetettség korántsem volt egyenlő mértékű. Amíg például Mezopotámiában a nő a férfi tulajdona volt – először az apáé, azután a férjé –, addig az ősi Egyiptomban sokkal több joggal rendelkezett és gazdaságilag viszonylag független lehetett. </w:t>
      </w:r>
    </w:p>
    <w:p w:rsidR="00DD2747" w:rsidRDefault="00304CD8">
      <w:r>
        <w:tab/>
        <w:t xml:space="preserve">Az egyiptomiak a leányok születésének éppúgy örültek, mint a fiúkénak – erről tanúskodnak azok a fennmaradt szövegek, amelyekben a szülők köszönetüket fejezték ki az isteneknek a szerencsés lefolyású szülés után. A gyermekek helyzete egyébként is valamivel kedvezőbb volt, mint az ókori Kelet más birodalmaiban. A gyermekgyilkosság, a kitevés főbenjáró bűnnek számított a leánycsecsemők esetében is. Hérodotosz írja, hogy az egyiptomiak mindekét nemhez tartozó gyermekeik táplálását és felnevelését elsőrendű kötelességüknek érezték. A nagy hőség miatt a csecsemőt nem pólyázták be, nem úgy, mint a görögök vagy a rómaiak, akik azután a szoros pólyába kötözés testet-lelket deformáló szokását áthagyományozták a középkori Európa népeire. Egyiptomban a gyermek tízéves koráig nagyfokú szabadságot élvezett: tudatlannak és ezért ártatlannak tartották. A családi életet ábrázoló képeken leányokat éppen olyan gyakran láthatunk, mint fiúkat – a lányok általában az anya mellett helyezkednek el, a fiúk pedig az apa közelében. A gyermekek részt vettek a család életében: például gyakran ábrázolják őket szüleik kíséretében a templomi szertartásokon. Nevelésük során a lányoknak inkább az esztétikai kifejező képességeit fejlesztették (pl. tánc, labdajáték), a fiúknak pedig fizikai erejét és ügyességét.  A lányok már kiskoruktól fogva hamar részt vettek anyjuk irányításával a háztartás vezetésében. </w:t>
      </w:r>
    </w:p>
    <w:p w:rsidR="00DD2747" w:rsidRDefault="00DD2747"/>
    <w:p w:rsidR="00DD2747" w:rsidRDefault="00304CD8">
      <w:r>
        <w:rPr>
          <w:noProof/>
        </w:rPr>
        <w:drawing>
          <wp:anchor distT="0" distB="0" distL="114300" distR="114300" simplePos="0" relativeHeight="251647488" behindDoc="0" locked="0" layoutInCell="0" hidden="0" allowOverlap="0">
            <wp:simplePos x="0" y="0"/>
            <wp:positionH relativeFrom="margin">
              <wp:posOffset>457200</wp:posOffset>
            </wp:positionH>
            <wp:positionV relativeFrom="paragraph">
              <wp:posOffset>259715</wp:posOffset>
            </wp:positionV>
            <wp:extent cx="4867275" cy="2447925"/>
            <wp:effectExtent l="0" t="0" r="0" b="0"/>
            <wp:wrapSquare wrapText="bothSides" distT="0" distB="0" distL="114300" distR="114300"/>
            <wp:docPr id="20" name="image49.jpg"/>
            <wp:cNvGraphicFramePr/>
            <a:graphic xmlns:a="http://schemas.openxmlformats.org/drawingml/2006/main">
              <a:graphicData uri="http://schemas.openxmlformats.org/drawingml/2006/picture">
                <pic:pic xmlns:pic="http://schemas.openxmlformats.org/drawingml/2006/picture">
                  <pic:nvPicPr>
                    <pic:cNvPr id="0" name="image49.jpg"/>
                    <pic:cNvPicPr preferRelativeResize="0"/>
                  </pic:nvPicPr>
                  <pic:blipFill>
                    <a:blip r:embed="rId7"/>
                    <a:srcRect/>
                    <a:stretch>
                      <a:fillRect/>
                    </a:stretch>
                  </pic:blipFill>
                  <pic:spPr>
                    <a:xfrm>
                      <a:off x="0" y="0"/>
                      <a:ext cx="4867275" cy="2447925"/>
                    </a:xfrm>
                    <a:prstGeom prst="rect">
                      <a:avLst/>
                    </a:prstGeom>
                    <a:ln/>
                  </pic:spPr>
                </pic:pic>
              </a:graphicData>
            </a:graphic>
          </wp:anchor>
        </w:drawing>
      </w:r>
    </w:p>
    <w:p w:rsidR="00DD2747" w:rsidRDefault="00DD2747"/>
    <w:p w:rsidR="00DD2747" w:rsidRDefault="00304CD8">
      <w:pPr>
        <w:jc w:val="center"/>
      </w:pPr>
      <w:r>
        <w:rPr>
          <w:i/>
        </w:rPr>
        <w:t>1. Gyászoló asszonyok és kislányok Egyiptomban</w:t>
      </w:r>
    </w:p>
    <w:p w:rsidR="00DD2747" w:rsidRDefault="00DD2747"/>
    <w:p w:rsidR="00DD2747" w:rsidRDefault="00DD2747"/>
    <w:p w:rsidR="00DD2747" w:rsidRDefault="00304CD8">
      <w:r>
        <w:tab/>
        <w:t xml:space="preserve">Arról viszont szinte semmilyen forrás nem szól, hogy jártak-e az egyiptomi lányok iskolába. Feltételezések szerint nem szorgalmazták, de nem is tiltották a lányok iskolai tanulását. Bizonyos területeken az írástudó nők száma az átlagos felett volt, de ez inkább kivételnek számított (Feucht, 1992, 379). A magasabb társadalmi osztályokba születő lánygyermekek írni-olvasni tanításával többet törődtek.  </w:t>
      </w:r>
    </w:p>
    <w:p w:rsidR="00DD2747" w:rsidRDefault="00304CD8">
      <w:r>
        <w:tab/>
        <w:t xml:space="preserve">Az egyiptomi férfi büszke volt feleségére, akinek anyaként köztiszteletben volt része. A lány ugyanannyit örökölt, mint a fiú. Válás esetén visszakapta az örökségét, eltartásáról pedig volt férjének kellett gondoskodnia. A házasságtörés megítélése viszont teljesen eltérő volt férfiak és nők esetében: a hűtlen asszony büntetése máglyahalál volt, míg a férjnek elnézték kicsapongását. </w:t>
      </w:r>
    </w:p>
    <w:p w:rsidR="00DD2747" w:rsidRDefault="00304CD8">
      <w:pPr>
        <w:jc w:val="center"/>
      </w:pPr>
      <w:r>
        <w:t>* * *</w:t>
      </w:r>
    </w:p>
    <w:p w:rsidR="00DD2747" w:rsidRDefault="00DD2747">
      <w:pPr>
        <w:jc w:val="center"/>
      </w:pPr>
    </w:p>
    <w:p w:rsidR="00DD2747" w:rsidRDefault="00304CD8">
      <w:r>
        <w:t xml:space="preserve">Az </w:t>
      </w:r>
      <w:r>
        <w:rPr>
          <w:i/>
        </w:rPr>
        <w:t>ókori</w:t>
      </w:r>
      <w:r>
        <w:t xml:space="preserve"> </w:t>
      </w:r>
      <w:r>
        <w:rPr>
          <w:i/>
        </w:rPr>
        <w:t>görög</w:t>
      </w:r>
      <w:r>
        <w:t xml:space="preserve"> polisz alapjait képező családi gazdaságban, az </w:t>
      </w:r>
      <w:r>
        <w:rPr>
          <w:i/>
        </w:rPr>
        <w:t>oikosz</w:t>
      </w:r>
      <w:r>
        <w:t xml:space="preserve">ban a nők már valamelyest nagyobb hatalomra és megbecsülésre tettek szert – elsősorban háziasszonyként és családanyaként. Hozományát apja adta át férjének, ezzel járult hozzá a családi gazdaság fenntartásához. A nők házasságtörését súlyosan büntették: férjének el kellet válnia tőle, a nők számára egyébként különleges előjogokkal járó vallási szertartásokon többé nem vehetett részt, s mindez a teljes kiközösítés jelentette számára. Mindezt azért, mert beszennyezte a családi élet szentségét. A nő legfontosabb feladata az oikoszban az volt, hogy gyermekeket szüljön urának. </w:t>
      </w:r>
    </w:p>
    <w:p w:rsidR="00DD2747" w:rsidRDefault="00304CD8">
      <w:r>
        <w:tab/>
        <w:t xml:space="preserve">A nők igen gyakran – legalább két-három évente – hoztak világra gyermekeket. Törvény írta elő, hogy minden oikoszban legalább egy fiú- és egy leánygyermeket hagyjanak életben. A családfenntartó apa dönthetett afelől, hogy az újszülöttet felnevelik-e vagy sem. Azt a csecsemőt, akit életképtelennek ítélt, azokat kitaszították a családból, azaz „kitették”. A leánygyermekek gyakrabban jutotta erre a sorsra. </w:t>
      </w:r>
    </w:p>
    <w:p w:rsidR="00DD2747" w:rsidRDefault="00304CD8">
      <w:r>
        <w:tab/>
        <w:t>A születés utáni szelekció mellett a csecsemők halandóságának igen magas aránya is indokolttá tette azt, hogy a nők minél gyakrabban szüljenek. A gyermeknevelés mellett a családi gazdaság működtetésének sokrétű teendői is a családanyára hárultak. A leánygyermekek nevelése ennek megfelelően elsősorban a „házias erények” kifejlesztésére korlátozódott, írni-olvasni viszonylag kevesen tanultak meg. Legfőbb erkölcsi erényük – amint azt Odüsszeusz felesége, Pénelopé is példázza – az állhatatosság, a szorgalom és a rendíthetetlen házastársi hűség volt.</w:t>
      </w:r>
    </w:p>
    <w:p w:rsidR="00DD2747" w:rsidRDefault="00304CD8">
      <w:r>
        <w:tab/>
        <w:t xml:space="preserve">Ritkaságszámba mentek a tudós nők, akik maguk is taníthattak magasabb tudományokat. Ezek körébe tartozott </w:t>
      </w:r>
      <w:r>
        <w:rPr>
          <w:i/>
        </w:rPr>
        <w:t>Hüpathia</w:t>
      </w:r>
      <w:r>
        <w:t xml:space="preserve"> (kb. Kr. u. 370-415), aki az alexandriai </w:t>
      </w:r>
      <w:r>
        <w:rPr>
          <w:i/>
        </w:rPr>
        <w:t>Múszeion</w:t>
      </w:r>
      <w:r>
        <w:t xml:space="preserve"> (felsőoktatási intézmény) tanáraként </w:t>
      </w:r>
      <w:r>
        <w:rPr>
          <w:i/>
        </w:rPr>
        <w:t>Platón</w:t>
      </w:r>
      <w:r>
        <w:t xml:space="preserve">, </w:t>
      </w:r>
      <w:r>
        <w:rPr>
          <w:i/>
        </w:rPr>
        <w:t xml:space="preserve">Arisztotelész, </w:t>
      </w:r>
      <w:r>
        <w:t xml:space="preserve">valamint a neoplatonikus </w:t>
      </w:r>
      <w:r>
        <w:rPr>
          <w:i/>
        </w:rPr>
        <w:t>Plótinosz</w:t>
      </w:r>
      <w:r>
        <w:t xml:space="preserve"> tanait oktatta hallgatóinak, és maga is írt matematikai és csillagászati tárgyú műveket.</w:t>
      </w:r>
      <w:r>
        <w:rPr>
          <w:vertAlign w:val="superscript"/>
        </w:rPr>
        <w:footnoteReference w:id="1"/>
      </w:r>
      <w:r>
        <w:t xml:space="preserve">  </w:t>
      </w:r>
    </w:p>
    <w:p w:rsidR="00DD2747" w:rsidRDefault="00DD2747">
      <w:pPr>
        <w:ind w:left="567"/>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r>
        <w:rPr>
          <w:noProof/>
        </w:rPr>
        <w:drawing>
          <wp:anchor distT="0" distB="0" distL="114300" distR="114300" simplePos="0" relativeHeight="251636736" behindDoc="0" locked="0" layoutInCell="0" hidden="0" allowOverlap="0" wp14:anchorId="0E742A35" wp14:editId="1983D92C">
            <wp:simplePos x="0" y="0"/>
            <wp:positionH relativeFrom="margin">
              <wp:posOffset>1036320</wp:posOffset>
            </wp:positionH>
            <wp:positionV relativeFrom="paragraph">
              <wp:posOffset>156210</wp:posOffset>
            </wp:positionV>
            <wp:extent cx="3886200" cy="2663825"/>
            <wp:effectExtent l="0" t="0" r="0" b="0"/>
            <wp:wrapSquare wrapText="bothSides" distT="0" distB="0" distL="114300" distR="114300"/>
            <wp:docPr id="22" name="image51.jpg"/>
            <wp:cNvGraphicFramePr/>
            <a:graphic xmlns:a="http://schemas.openxmlformats.org/drawingml/2006/main">
              <a:graphicData uri="http://schemas.openxmlformats.org/drawingml/2006/picture">
                <pic:pic xmlns:pic="http://schemas.openxmlformats.org/drawingml/2006/picture">
                  <pic:nvPicPr>
                    <pic:cNvPr id="0" name="image51.jpg"/>
                    <pic:cNvPicPr preferRelativeResize="0"/>
                  </pic:nvPicPr>
                  <pic:blipFill>
                    <a:blip r:embed="rId8"/>
                    <a:srcRect/>
                    <a:stretch>
                      <a:fillRect/>
                    </a:stretch>
                  </pic:blipFill>
                  <pic:spPr>
                    <a:xfrm>
                      <a:off x="0" y="0"/>
                      <a:ext cx="3886200" cy="2663825"/>
                    </a:xfrm>
                    <a:prstGeom prst="rect">
                      <a:avLst/>
                    </a:prstGeom>
                    <a:ln/>
                  </pic:spPr>
                </pic:pic>
              </a:graphicData>
            </a:graphic>
          </wp:anchor>
        </w:drawing>
      </w: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304CD8" w:rsidRDefault="00304CD8">
      <w:pPr>
        <w:ind w:left="567"/>
        <w:jc w:val="center"/>
        <w:rPr>
          <w:i/>
        </w:rPr>
      </w:pPr>
    </w:p>
    <w:p w:rsidR="00DD2747" w:rsidRDefault="00304CD8">
      <w:pPr>
        <w:ind w:left="567"/>
        <w:jc w:val="center"/>
      </w:pPr>
      <w:r>
        <w:rPr>
          <w:i/>
        </w:rPr>
        <w:t>2. Görög leány tánctanítása kettős síp kíséretével</w:t>
      </w:r>
    </w:p>
    <w:p w:rsidR="00DD2747" w:rsidRDefault="00DD2747">
      <w:pPr>
        <w:ind w:left="567"/>
      </w:pPr>
    </w:p>
    <w:p w:rsidR="00DD2747" w:rsidRDefault="00304CD8">
      <w:pPr>
        <w:ind w:left="567"/>
      </w:pPr>
      <w:r>
        <w:t>Az athéni nők helyzetéről Garamszeghy Lubrich Ágost a következőképpen ír a 19. század végén megjelent neveléstörténet könyvében: „A nőnem nem csak nem részesítetett oly tiszteletben, mint a dór államokban, hanem, hasonlóan a gyermekhez, a férj gondnoksága alatt álla. Lakása a ház hátsó részében vala, gyakran kuvasztól is őrizve, gyermekek és rabnők társaságában. Férfiak közt nem volt helye, sőt a férj által rendezett házi mulatságban sem. Idegen férfi tekintetével még ablakon keresztül sem illett találkoznia. Ha kiment, rabszolga kíséré. Ép oly élete volt a hajadonnak is. Az asszonynak ünnepélyeken sem illett gyakran megjelennie; a leányok azonban minden népünnepen szereplének. Ugy látszik, némelyek tanultak olvasni, írni, s lant kíséretében énekelni. De általában véve, a nő semmi müveltséggel nem birt és csak a ház körére, fonás- és szövésre volt utalva.” (Garamszeghi Lubrich, 1874, 89.)</w:t>
      </w:r>
    </w:p>
    <w:p w:rsidR="00DD2747" w:rsidRDefault="00DD2747">
      <w:pPr>
        <w:ind w:left="567"/>
      </w:pPr>
    </w:p>
    <w:p w:rsidR="00DD2747" w:rsidRDefault="00304CD8">
      <w:r>
        <w:tab/>
      </w:r>
      <w:r>
        <w:rPr>
          <w:i/>
        </w:rPr>
        <w:t>Spártában</w:t>
      </w:r>
      <w:r>
        <w:t xml:space="preserve"> a nők helyzete másképpen alakult, mint Athénban és a többi görög poliszban. A spártai férfiak gyakran viseltek háborút, ilyen időkben a nőkre hárult a városállam védelme. A lányokat ezért itt – a fiúkhoz hasonlóan – igen szigorú testi nevelésben és katonai kiképzésben részesítették. Szép sikereket értek el a testgyakorlásban. Egyikük tiszteletére szobrot is állítottak annak emlékére, hogy az olümpiai játékokon kétfogatú kocsival győzelmet aratott. Az erős, edzett fizikum nemcsak a harcra való képességet és a versenyeken való sikeres részvételt szolgálta, hanem elsősorban azt, hogy a nők egészséges, jól fejlett utódokat hozzanak a világra. </w:t>
      </w:r>
    </w:p>
    <w:p w:rsidR="00DD2747" w:rsidRDefault="00DD2747"/>
    <w:p w:rsidR="00DD2747" w:rsidRDefault="00304CD8">
      <w:pPr>
        <w:ind w:left="567"/>
      </w:pPr>
      <w:r>
        <w:t>Plutarkhosz következőképp ír a nők neveléséről a „Párhuzamos életrajzok”-ban: „Lükurgosz igen nagy figyelmet fordított a nők dolgaira. A leányok testét versenyfutással, birkózással, diszkosz- és dárdavetéssel edzette, hogy a jövendő magzat erős és egészséges szervezetben foganjon és növekedjen, s a nők könnyen viseljék el a gyermekszüléssel járó fájdalmakat. Leszoktatta őket az elpuhult és elkényeztetett életről, és állandó szokássá tette, hogy az ifjak és a leányok ruhátlanul vegyenek részt a körmenetekben; az istenek ünnepein körtáncot jártak, és kardalokat adtak elő, s ilyenkor nézőként jelen volt a város egész ifjúsága. […] A fiatal leányokat mindez nemes versengésre ösztönözte. Növelte önérzetüket az is, hogy részt vehettek a legkiválóbb versengésekben. […] Mindezek a szokások növelték a házasodási kedvet […] az olyan dolgok, mint a csaknem teljesen ruhátlan leányok látványa az ünnepi körmeneteken és az atlétikai versenyeken – mint Platón mondja –, nem a geometria, hanem a szerelem kényszerével töltötte el az ifjakat (Plutarkhosz. 1978, 103-104).</w:t>
      </w:r>
    </w:p>
    <w:p w:rsidR="00DD2747" w:rsidRDefault="00DD2747"/>
    <w:p w:rsidR="00DD2747" w:rsidRDefault="00304CD8">
      <w:r>
        <w:t xml:space="preserve">Az életképes fiúgyermek igen nagy értéket képviselt, s az állam tulajdonát képezte. A városállam fennmaradása és felvirágzása érdekében mindennél fontosabb volt az egészséges utódok biztosítása. Ha a férj nemzőképtelen, beteges vagy öreg volt, megengedték, hogy felesége egy derék fiatal férfival háljon, s tőle szüljön gyermeket. A nemzőképtelen férjnek kötelessége volt néha feleségét átengedni másnak, hogy az gyermeket szülhessen. Mivel mindez az egészséges gyermekek nemzése érdekében történt, a spártaiak felfogása szerint nem számított házasságtörésnek. Minden újszülött gyermek a vének tanácsa (geruszia) elé került, s ha torznak, gyengének vagy életképtelennek találtatott, akkor </w:t>
      </w:r>
      <w:r w:rsidR="007B51B5">
        <w:t xml:space="preserve">– legalábbis a hagyományos történetírásban meggyökeresedett toposz szerint </w:t>
      </w:r>
      <w:r w:rsidR="007B51B5">
        <w:t>–</w:t>
      </w:r>
      <w:bookmarkStart w:id="3" w:name="_GoBack"/>
      <w:bookmarkEnd w:id="3"/>
      <w:r w:rsidR="007B51B5">
        <w:t xml:space="preserve"> </w:t>
      </w:r>
      <w:r>
        <w:t xml:space="preserve">bedobták a Taügetosz hegy melletti Apothetai nevű szakadékba. A leánycsecsemők gyakrabban jutottak erre a sorsra, mint a fiúk, ezért Spártában nem volt kiegyenlített a nemek aránya. </w:t>
      </w:r>
    </w:p>
    <w:p w:rsidR="00C41B73" w:rsidRDefault="00C41B73">
      <w:r>
        <w:rPr>
          <w:i/>
        </w:rPr>
        <w:tab/>
      </w:r>
      <w:r w:rsidRPr="007150D1">
        <w:rPr>
          <w:i/>
        </w:rPr>
        <w:t>Németh György</w:t>
      </w:r>
      <w:r w:rsidRPr="005E4AAD">
        <w:t xml:space="preserve"> történész arra hívja fel a figyelmet, hogy ez az idézet egy félrefordításból eredő téves elképzelést sugall a spártai gyakorlatról. A valóságban nem dobták be a gyermekeket a szakadékba, hanem kihelyezték, kitették őket a Ta</w:t>
      </w:r>
      <w:r>
        <w:t>ü</w:t>
      </w:r>
      <w:r w:rsidRPr="005E4AAD">
        <w:t xml:space="preserve">getosz melletti, Apothethai nevű sziklás helyre, amely – </w:t>
      </w:r>
      <w:r w:rsidRPr="007150D1">
        <w:t>Németh György</w:t>
      </w:r>
      <w:r w:rsidRPr="005E4AAD">
        <w:t xml:space="preserve"> kifejezésével élve – egyfajta „inkubátorként” működött: akinek rabszolgára volt szüksége, itt magához vett egy gyermeket, és felnevelte. A „kitevés” a korabeli törvények értelmében nem számított gyilkosságnak, ha az istenek úgy rendelték, akkor valaki a kitett gyermeket magához vette, felnevelte és így életben maradt. Ez a gyakorlat tehát az istenítéletre épült: ha az istenek úgy akarták, akkor a kitett gyermeket még idejében felvette egy arra járó felnőtt, ha nem, akkor elpusztult (Németh, 2012).</w:t>
      </w:r>
    </w:p>
    <w:p w:rsidR="00DD2747" w:rsidRDefault="00304CD8">
      <w:r>
        <w:tab/>
      </w:r>
      <w:r>
        <w:rPr>
          <w:i/>
        </w:rPr>
        <w:t>Platón</w:t>
      </w:r>
      <w:r>
        <w:t xml:space="preserve"> az általa elképzelt ideális államban gyakorlatilag a spártai mintát követi: a lányokból itt is lehetnek harcosok, azaz őrök, akik az állam külső-belső rendjét vigyázzák. Szerinte a férfiak és nők közötti különbség e feladat szempontjából fokozati: „a férfi és a nő természete az állam őrzésére egyaránt alkalmas, csak a nő gyengébb, a férfi erősebb”. (Platón, 1988, 189. 456 a). Platón az őrök nevelésének programját részletesen kifejti, ám a lányok neveléséről itt már nem szól. Az őrök közül kiválasztott legkiválóbbakból válhatnak – hosszú, évtizedekig tartó nevelés-oktatás útján – az államot vezető filozófusok, akik azonban már kivétel nélkül férfiak.  </w:t>
      </w:r>
    </w:p>
    <w:p w:rsidR="00DD2747" w:rsidRDefault="00304CD8">
      <w:r>
        <w:tab/>
      </w:r>
      <w:r>
        <w:rPr>
          <w:i/>
        </w:rPr>
        <w:t>Arisztotelész</w:t>
      </w:r>
      <w:r>
        <w:t xml:space="preserve"> Politika című könyvében már kifejezetten alárendelt szerepet szán a nőnek. A családon belül kialakuló hierarchiát így indokolja: a feleséget és a gyermekeket a családban a férjnek kell kormányoznia, mert „a férfi természettől fogva inkább vezetésre hivatott, mint a nő”. (Arisztotelész, 1984, 29. 1259b)</w:t>
      </w:r>
    </w:p>
    <w:p w:rsidR="00DD2747" w:rsidRDefault="00DD2747">
      <w:pPr>
        <w:jc w:val="center"/>
      </w:pPr>
    </w:p>
    <w:p w:rsidR="00DD2747" w:rsidRDefault="00304CD8">
      <w:pPr>
        <w:jc w:val="center"/>
      </w:pPr>
      <w:r>
        <w:t>* * *</w:t>
      </w:r>
    </w:p>
    <w:p w:rsidR="00DD2747" w:rsidRDefault="00DD2747">
      <w:pPr>
        <w:jc w:val="center"/>
      </w:pPr>
    </w:p>
    <w:p w:rsidR="00DD2747" w:rsidRDefault="00304CD8">
      <w:r>
        <w:rPr>
          <w:i/>
        </w:rPr>
        <w:t>Rómában</w:t>
      </w:r>
      <w:r>
        <w:t xml:space="preserve"> a nő szintén férje hatalma alatt állt, a család belső életét azonban ő szervezte. Vezette a háztartást, irányította a szolgák munkáját, a legfontosabb feladata azonban a gyermekek nevelése volt. Otthon </w:t>
      </w:r>
      <w:r>
        <w:rPr>
          <w:i/>
        </w:rPr>
        <w:t>domina</w:t>
      </w:r>
      <w:r>
        <w:t xml:space="preserve"> (úrnő) megszólítás járt neki. A nyilvános életben azonban csak férje tudtával vagy éppen annak kíséretében vehetett részt.</w:t>
      </w:r>
    </w:p>
    <w:p w:rsidR="00DD2747" w:rsidRDefault="00304CD8">
      <w:r>
        <w:tab/>
        <w:t xml:space="preserve">Ha az apa a lábai elé helyezett újszülött gyermeket felemelte, akkor ezzel a gesztussal kifejezte szándékát annak felnevelésére. Rómában az újszülött felemelésének aktusát „levatio”-nak nevezték. Az édesanyák ugyanis Levana istennőhöz imádkoztak, hogy lágyítsa meg az apák szívét, s vállalják a gyermek nevelését. Rómában az apák ugyanis rendkívüli hatalommal rendelkeztek családtagjaik felett. Ősidők óta dönthettek nemcsak az újszülöttek, hanem felnőtt gyermekeik életéről vagy haláláról is. Míg az antikvitás más társadalmaiban a felnevelésre szánt gyermekek esetében már megszűnt az apa élet-halál teljhatalma (patria potestas), addig Rómában ez a jog formálisan a birodalom egész története során fennmaradt, noha a valóságban fokozatosan korlátozódott. A Kr. sz. második században Hadrianus rendelete szerint száműzni kellett azt az apát, aki megölte felnőtt gyermekét. A rómaiak tehát látták e túlzott hatalom fonákságát és veszélyeit. A városalapító Romulusnak tulajdonítják azt a törvényt, amely arra kötelezte az apát, hogy valamennyi fiukat és legalább elsőszülött leányukat felnőttkorukig felneveljék (French, 1998).  </w:t>
      </w:r>
    </w:p>
    <w:p w:rsidR="00DD2747" w:rsidRDefault="00304CD8">
      <w:r>
        <w:tab/>
        <w:t xml:space="preserve">A lányt férjhezmeneteléig hagyományosan édesanyja nevelte. Tőle tanulta meg a háztartásvezetés, a szövés, varrás, fonás fortélyait. A házi nevelés célja az volt, hogy a leányok jó feleséggé, gondos édesanyává váljanak. Iskolába általában csak a szegényebb polgári családból származó lányok jártak. </w:t>
      </w:r>
    </w:p>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DD2747" w:rsidRDefault="00304CD8">
      <w:r>
        <w:rPr>
          <w:noProof/>
        </w:rPr>
        <w:drawing>
          <wp:anchor distT="0" distB="0" distL="114300" distR="114300" simplePos="0" relativeHeight="251649536" behindDoc="0" locked="0" layoutInCell="0" hidden="0" allowOverlap="0">
            <wp:simplePos x="0" y="0"/>
            <wp:positionH relativeFrom="margin">
              <wp:posOffset>1257300</wp:posOffset>
            </wp:positionH>
            <wp:positionV relativeFrom="paragraph">
              <wp:posOffset>229234</wp:posOffset>
            </wp:positionV>
            <wp:extent cx="3362325" cy="2414905"/>
            <wp:effectExtent l="0" t="0" r="0" b="0"/>
            <wp:wrapSquare wrapText="bothSides" distT="0" distB="0" distL="114300" distR="114300"/>
            <wp:docPr id="21" name="image50.jpg"/>
            <wp:cNvGraphicFramePr/>
            <a:graphic xmlns:a="http://schemas.openxmlformats.org/drawingml/2006/main">
              <a:graphicData uri="http://schemas.openxmlformats.org/drawingml/2006/picture">
                <pic:pic xmlns:pic="http://schemas.openxmlformats.org/drawingml/2006/picture">
                  <pic:nvPicPr>
                    <pic:cNvPr id="0" name="image50.jpg"/>
                    <pic:cNvPicPr preferRelativeResize="0"/>
                  </pic:nvPicPr>
                  <pic:blipFill>
                    <a:blip r:embed="rId9"/>
                    <a:srcRect/>
                    <a:stretch>
                      <a:fillRect/>
                    </a:stretch>
                  </pic:blipFill>
                  <pic:spPr>
                    <a:xfrm>
                      <a:off x="0" y="0"/>
                      <a:ext cx="3362325" cy="2414905"/>
                    </a:xfrm>
                    <a:prstGeom prst="rect">
                      <a:avLst/>
                    </a:prstGeom>
                    <a:ln/>
                  </pic:spPr>
                </pic:pic>
              </a:graphicData>
            </a:graphic>
          </wp:anchor>
        </w:drawing>
      </w:r>
    </w:p>
    <w:p w:rsidR="00DD2747" w:rsidRDefault="00DD2747"/>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DD2747" w:rsidRDefault="00304CD8">
      <w:pPr>
        <w:jc w:val="center"/>
      </w:pPr>
      <w:r>
        <w:rPr>
          <w:i/>
        </w:rPr>
        <w:t>3. Római édesanya kislányát iskolába íratja</w:t>
      </w:r>
    </w:p>
    <w:p w:rsidR="00DD2747" w:rsidRDefault="00DD2747"/>
    <w:p w:rsidR="00DD2747" w:rsidRDefault="00304CD8">
      <w:r>
        <w:tab/>
        <w:t xml:space="preserve">Róma történetének későbbi korszakaiban azonban már gyakrabban előfordult, hogy a leánygyermekek gondozását és nevelését is – a fiúkhoz hasonlóan – dajkára, rabszolgára, nevelőre bízták. Az előkelőbb lányokat nevelőik görög nyelvre, zenére tanították, táncoltak, szépirodalmi műveket olvastak. Elvárták tőlük, hogy jártasak legyenek az esztétikai alkotótevékenység különböző válfajaiban is. </w:t>
      </w:r>
      <w:r>
        <w:rPr>
          <w:i/>
        </w:rPr>
        <w:t>Terentius Varro</w:t>
      </w:r>
      <w:r>
        <w:t xml:space="preserve"> (Kr. e. 116-27), a jeles író például azt tanulta a lányoknak, hogy tanuljanak meg festeni. Ifjabb </w:t>
      </w:r>
      <w:r>
        <w:rPr>
          <w:i/>
        </w:rPr>
        <w:t>Plinius</w:t>
      </w:r>
      <w:r>
        <w:t xml:space="preserve"> úgy jellemzi feleségét, Calpurinát, mint aki méltó társa tudott lenni férjének a szellemi munkában: „… munkáim olvasgatja és tanulmányozza. … S valahányszor felolvasást tartok, ugyancsak ott ül a közelemben egy függöny mögött, s feszült figyelemmel fogadja az elismerő megjegyzéseket. Verseimet énekli, lantkíséretet rögtönöz hozzájuk.” (Epist. 4. 19. Maróti Egon fordítása. Közli: Gulyás, 1985. 149.) </w:t>
      </w:r>
    </w:p>
    <w:p w:rsidR="00DD2747" w:rsidRDefault="00304CD8">
      <w:r>
        <w:tab/>
        <w:t xml:space="preserve">A leány életének egyik legjelentősebb fordulópontja volt a házasság: kikerült ki az apai teljhatalom alól, ettől fogva már a férje parancsolt neki.  </w:t>
      </w:r>
    </w:p>
    <w:p w:rsidR="00DD2747" w:rsidRDefault="00DD2747">
      <w:pPr>
        <w:jc w:val="center"/>
      </w:pPr>
    </w:p>
    <w:p w:rsidR="00DD2747" w:rsidRDefault="00DD2747">
      <w:pPr>
        <w:jc w:val="center"/>
      </w:pPr>
    </w:p>
    <w:p w:rsidR="00DD2747" w:rsidRDefault="00304CD8">
      <w:pPr>
        <w:pStyle w:val="Cmsor2"/>
      </w:pPr>
      <w:bookmarkStart w:id="4" w:name="h.3znysh7" w:colFirst="0" w:colLast="0"/>
      <w:bookmarkEnd w:id="4"/>
      <w:r>
        <w:t>Kérdések és feladatok:</w:t>
      </w:r>
    </w:p>
    <w:p w:rsidR="00DD2747" w:rsidRDefault="00DD2747"/>
    <w:p w:rsidR="00DD2747" w:rsidRDefault="00304CD8">
      <w:r>
        <w:t>Milyen volt a lányok a nők helyzete az ókori Egyiptomban? Milyen körülmények között nevelték, tanították a kislányokat? Mi volt a tananyag?</w:t>
      </w:r>
    </w:p>
    <w:p w:rsidR="00DD2747" w:rsidRDefault="00304CD8">
      <w:r>
        <w:t>Mutassa be az egyiptomi gyermekkép sajátos vonásait!</w:t>
      </w:r>
    </w:p>
    <w:p w:rsidR="00DD2747" w:rsidRDefault="00304CD8">
      <w:r>
        <w:t xml:space="preserve">Milyen volt a nők helyzete az antik Hellászban? </w:t>
      </w:r>
    </w:p>
    <w:p w:rsidR="00DD2747" w:rsidRDefault="00304CD8">
      <w:r>
        <w:t xml:space="preserve">Milyen szerepeket szántak a nőknek? </w:t>
      </w:r>
    </w:p>
    <w:p w:rsidR="00DD2747" w:rsidRDefault="00304CD8">
      <w:r>
        <w:t>Mely társadalmi szerepben jutott osztályrészükül tisztelet?</w:t>
      </w:r>
    </w:p>
    <w:p w:rsidR="00DD2747" w:rsidRDefault="00304CD8">
      <w:r>
        <w:t>Mutassa be egy ókori görög tudós nő életútját!</w:t>
      </w:r>
    </w:p>
    <w:p w:rsidR="00DD2747" w:rsidRDefault="00304CD8">
      <w:r>
        <w:t>Milyen módon korlátozták a nők szabadságát, mozgását Athénban?</w:t>
      </w:r>
    </w:p>
    <w:p w:rsidR="00DD2747" w:rsidRDefault="00304CD8">
      <w:r>
        <w:t>Hasonlítsa össze lányok és nők helyzetét Athénban és Spártában!</w:t>
      </w:r>
    </w:p>
    <w:p w:rsidR="00DD2747" w:rsidRDefault="00304CD8">
      <w:r>
        <w:t>Milyennek látja a női nemet Platón és Arisztotelész?</w:t>
      </w:r>
    </w:p>
    <w:p w:rsidR="00DD2747" w:rsidRDefault="00304CD8">
      <w:r>
        <w:t>Milyen szerepkörben jutott tisztelet a nőnek az ókori Rómában:</w:t>
      </w:r>
    </w:p>
    <w:p w:rsidR="00DD2747" w:rsidRDefault="00304CD8">
      <w:r>
        <w:t>Mi a levatio?</w:t>
      </w:r>
    </w:p>
    <w:p w:rsidR="00DD2747" w:rsidRDefault="00304CD8">
      <w:r>
        <w:t>Jellemezze a római leány helyzetét a családban!</w:t>
      </w:r>
    </w:p>
    <w:p w:rsidR="00DD2747" w:rsidRDefault="00304CD8">
      <w:r>
        <w:t>Mi volt az elvárás a leányokkal szemben?</w:t>
      </w:r>
    </w:p>
    <w:p w:rsidR="00304CD8" w:rsidRDefault="00304CD8">
      <w:r>
        <w:br w:type="page"/>
      </w:r>
    </w:p>
    <w:p w:rsidR="00304CD8" w:rsidRDefault="00304CD8"/>
    <w:p w:rsidR="00DD2747" w:rsidRDefault="00DD2747"/>
    <w:p w:rsidR="00DD2747" w:rsidRDefault="00304CD8">
      <w:pPr>
        <w:pStyle w:val="Cmsor1"/>
      </w:pPr>
      <w:bookmarkStart w:id="5" w:name="h.2et92p0" w:colFirst="0" w:colLast="0"/>
      <w:bookmarkEnd w:id="5"/>
      <w:r>
        <w:t>2. Korai kereszténység és a nőnevelés</w:t>
      </w:r>
    </w:p>
    <w:p w:rsidR="00DD2747" w:rsidRDefault="00DD2747"/>
    <w:p w:rsidR="00DD2747" w:rsidRDefault="00DD2747"/>
    <w:p w:rsidR="00DD2747" w:rsidRDefault="00304CD8">
      <w:r>
        <w:t xml:space="preserve">Az Újtestamentumból kitűnik, hogy Jézus Krisztus nem úgy vélekedett a nőkről, mint kortársainak többsége. Nem tekintett rájuk alantas, bűnökre eleve hajlamos teremtményként, akik a férfiakat rosszra csábítják. A nő értékes, önálló lény éppúgy, mint a férfi, de éppoly esendő is. Vétkeivel szemben azonban Krisztus elnéző. A házasságtörésen kapott nőt sem hajlandó – a régiek szokása szerint – megkövezni, inkább arra inti a vádló farizeusokat, hogy tekintsenek önmagukba, s ott keressék a bűnt (Ján. 8. 2-11). </w:t>
      </w:r>
    </w:p>
    <w:p w:rsidR="00DD2747" w:rsidRDefault="00304CD8">
      <w:r>
        <w:tab/>
        <w:t xml:space="preserve">Pál apostol leveleiben azonban már sajátosan elegyedik a nőkkel szemben tanúsított krisztusi türelem elve azzal a korabeli nőképpel, amely az ótestamentumi rigorózus elveken nyugodott. Pál a korintusziakhoz írt első levelében még a házasságban élő felek egyenrangúságáról, a kölcsönös tiszteletről és egymás elfogadásáról beszél. „A feleségének adja meg a férj a köteles jóakaratot; hasonlóképen a feleség is a férjének. A feleség nem ura a maga testének, hanem a férje; hasonlóképen a férj sem ura a maga testének, hanem a felesége.” (Kor. 7. 3-4.) A galáciabeliekhez írt levélben pedig kimondja minden ember egyenrangúságát, nemtől és származástól függetlenül: „Nincs zsidó, sem görög; nincs szolga, sem szabad; nincs férfi, sem nõ; mert ti mindnyájan egyek vagytok a Krisztus Jézusban.” (Gal. 3. 28.) </w:t>
      </w:r>
      <w:r>
        <w:tab/>
      </w:r>
    </w:p>
    <w:p w:rsidR="00DD2747" w:rsidRDefault="00304CD8">
      <w:r>
        <w:tab/>
        <w:t xml:space="preserve">A korintusziakhoz intézett második levelében Pál apostol azonban már azt hangoztatja, hogy a nőnek a családon kívüli nyilvánosság előtt, a vallási közösségekben csendben, szerényen visszahúzódva kell viselkednie, szólna nem szabad: „A ti asszonyaitok hallgassanak a gyülekezetekben, mert nincsen megengedve nékik, hogy szóljanak; hanem engedelmesek legyenek, a mint a törvény is mondja.” (Kor. 14. 34.) A Timóteusnak írt első levelében pedig már a szertartások vezetését, az igehirdetést is megtiltja nekik: „Az asszony csendességben tanuljon teljes engedelmességgel. A tanítást pedig nem engedem meg az asszonynak, sem hogy a férfin uralkodják, hanem legyen csendességben. Mert Ádám teremtetett elsőnek, azután Éva.” (Tim. 11-13.) </w:t>
      </w:r>
    </w:p>
    <w:p w:rsidR="00DD2747" w:rsidRDefault="00304CD8">
      <w:r>
        <w:tab/>
        <w:t>A krisztusi egyenlőség-eszme a korabeli hétköznapi viselkedési normákban és magatartásformákban nem öltött testet. A nőkkel kapcsolatos attitűd és felfogásmód alakulása sajátos fordulatot vett: eltávolodott a krisztusi nőeszménytől, és visszakanyarodott a nőkről alkotott tradicionális ószövetségi képhez. Ahhoz a nőképhez, amely olyan előítéletté jegecesedő motívumokból tevődik össze, mint például az Évától örökölt esendőség, a bűnre való különös fogékonyságban megnyilvánuló erkölcsi kikezdhetőség, a szellemi alacsonyabb-rendűség, és a fizikai gyengeség. Ez a nő-imázs tesz szert dominanciára az egész középkoron keresztül, és érezteteti hatását még 19. században is.</w:t>
      </w:r>
      <w:r>
        <w:rPr>
          <w:vertAlign w:val="superscript"/>
        </w:rPr>
        <w:footnoteReference w:id="2"/>
      </w:r>
    </w:p>
    <w:p w:rsidR="00DD2747" w:rsidRDefault="00304CD8">
      <w:r>
        <w:tab/>
        <w:t>Ennek a negatív nőképnek a kialakulásához a keresztény egyházatyák egy része is hozzájárult tanaival. Többségüknek erős akaratú keresztény édesanyja volt, akiket istenítettek. Hatásukra fiaik a nemi élet örömszerző funkciójától undorodva elfordultak, céljának csak a gyermeknemzést tartották (Utrio, 1989, 53).</w:t>
      </w:r>
    </w:p>
    <w:p w:rsidR="00DD2747" w:rsidRDefault="00DD2747">
      <w:pPr>
        <w:widowControl w:val="0"/>
        <w:ind w:left="567"/>
      </w:pPr>
    </w:p>
    <w:p w:rsidR="00DD2747" w:rsidRDefault="00304CD8">
      <w:pPr>
        <w:widowControl w:val="0"/>
        <w:ind w:left="567"/>
      </w:pPr>
      <w:r>
        <w:rPr>
          <w:sz w:val="21"/>
          <w:szCs w:val="21"/>
        </w:rPr>
        <w:tab/>
      </w:r>
      <w:r>
        <w:rPr>
          <w:i/>
        </w:rPr>
        <w:t>Tertullianus</w:t>
      </w:r>
      <w:r>
        <w:t xml:space="preserve"> például ezekkel a becsmérlő szavakkal illette a női nemet: „Mindig gyászolnod kell, rongyokkal fedettnek és bemocskoltnak kell lenned a bűnbánatban, azért, hogy a bűnt, melyet elkövetett az emberi nem, megváltsd [ ... ] A sátán kapuja vagy te, ó, asszonyi állat. Te vagy az, aki megérintette a sátán fáját, és aki elsőként szegted meg az isteni törvényt.” (Közli: Kéri, 1999, 46.) </w:t>
      </w:r>
    </w:p>
    <w:p w:rsidR="00DD2747" w:rsidRDefault="00DD2747"/>
    <w:p w:rsidR="00DD2747" w:rsidRDefault="00304CD8">
      <w:r>
        <w:tab/>
        <w:t xml:space="preserve">Az egyházatyák közül néhányan a keresztény leánynevelés elveivel és gyakorlati kérdéseivel is foglalkoztak írásaikban. </w:t>
      </w:r>
      <w:r>
        <w:rPr>
          <w:i/>
        </w:rPr>
        <w:t>Szent Jeromos (Hieronymus, 349 körül – 420)</w:t>
      </w:r>
      <w:r>
        <w:t xml:space="preserve"> is így tett: egyik levelében egy római asszony, </w:t>
      </w:r>
      <w:r>
        <w:rPr>
          <w:i/>
        </w:rPr>
        <w:t xml:space="preserve">Laeta </w:t>
      </w:r>
      <w:r>
        <w:t xml:space="preserve">számára ad tanácsot kis leánya, </w:t>
      </w:r>
      <w:r>
        <w:rPr>
          <w:i/>
        </w:rPr>
        <w:t>Paula</w:t>
      </w:r>
      <w:r>
        <w:t xml:space="preserve"> neveléséhez; a másik levél címzettje </w:t>
      </w:r>
      <w:r>
        <w:rPr>
          <w:i/>
        </w:rPr>
        <w:t>Gaudentius</w:t>
      </w:r>
      <w:r>
        <w:t xml:space="preserve"> és leánya </w:t>
      </w:r>
      <w:r>
        <w:rPr>
          <w:i/>
        </w:rPr>
        <w:t>Pacatula</w:t>
      </w:r>
      <w:r>
        <w:t xml:space="preserve">. (Barth, 1994) </w:t>
      </w:r>
    </w:p>
    <w:p w:rsidR="00DD2747" w:rsidRDefault="00304CD8">
      <w:r>
        <w:tab/>
        <w:t xml:space="preserve">Jeromos idealizált leányneveltje a világtól elvonuló szerzetesi életre készül, ezért „semmit se halljon, semmit se szóljon, mint ami Istenfélelmet lehel. Szemérmetlen szókat ne értsen, világi dalokat ne ismerjen. A gyönge ajak az édes zsoltárokat tanulja zengeni. Távol maradjon tőle hasonló korú fiúk pajkos társasága, sőt leánytársait és a cselédséget is távol kell tartani a világi társaságtól, nehogy arra, amit vesztükre megtanultak, további szerencsétlenségre még másokat is kioktassanak.” </w:t>
      </w:r>
    </w:p>
    <w:p w:rsidR="00DD2747" w:rsidRDefault="00304CD8">
      <w:r>
        <w:tab/>
        <w:t>A leány dolga az, hogy „a világot ne ismerje; éljen, mint angyal; bár húsból is van, legyen a húsnak romlása nélkül”. Hétéves korától ügyeljenek a szemérmes magatartása kialakítására, szavait alaposan válogassa meg. Éljen visszavonult életet otthona falai között, mértékletesen táplálkozzon, tanulja meg a női nemhez méltó házimunkát. Női erényei kettős szüzességében testesülnek meg: a test és a lélek érintetlensége az elérendő cél. A leánynevelés ideálja Mária, a Szűzanya.</w:t>
      </w:r>
    </w:p>
    <w:p w:rsidR="00DD2747" w:rsidRDefault="00304CD8">
      <w:r>
        <w:tab/>
        <w:t xml:space="preserve">Tanuljon írni, olvassa a Bibliát. Az írás és olvasás tanításának segítését a következőképpen képzeli el </w:t>
      </w:r>
      <w:r>
        <w:rPr>
          <w:i/>
        </w:rPr>
        <w:t>Hieronymus</w:t>
      </w:r>
      <w:r>
        <w:t>: „Ha azután reszkető kézzel kezdi az íróvesszőt a viaszkos táblán végig húzni, akkor vagy egy idegen kéz vezesse ujjait, vagy véssük be előre a viaszba a betűket, hogy a mélyedésben haladva, keze el ne tévedjen. A szótagok összekapcsolására buzdítsuk oly apró jutalmakkal, minők e korbeli gyermekeknek örömet szereznek. Legyenek a tanulás alkalmával társai is, kikkel versenyre keljen s kiknek dicsérete ösztönözni fogja. Ha kissé lassú volna, ne korholjuk, hanem buzdítsuk dicsérettel, hogy örüljön, ha a többit fölülmúlja s bánkódjék, ha mások őt fölülmúlták. Mindenekelőtt azonban meg kell gátolni, hogy a tanulást meggyűlölje, nehogy a gyermekkorban keletkezett ellenszenv a gyermekéveken túl is tartson.” (Közli: Mészáros, Németh és Pukánszky, 2003b, 50.)</w:t>
      </w:r>
    </w:p>
    <w:p w:rsidR="00DD2747" w:rsidRDefault="00304CD8">
      <w:r>
        <w:tab/>
        <w:t xml:space="preserve">A mindenre kiterjedő szigorú felügyelet tehát egyfajta segítő-támogató nevelői attitűddel kell, hogy ötvöződjék a leányok tanításakor. Ezek az elvek érvényesültek később a keresztény nőnevelésben évszázadokon át. </w:t>
      </w:r>
    </w:p>
    <w:p w:rsidR="00DD2747" w:rsidRDefault="00DD2747"/>
    <w:p w:rsidR="00DD2747" w:rsidRDefault="00DD2747"/>
    <w:p w:rsidR="00DD2747" w:rsidRDefault="00DD2747"/>
    <w:p w:rsidR="00DD2747" w:rsidRDefault="00304CD8">
      <w:pPr>
        <w:pStyle w:val="Cmsor2"/>
      </w:pPr>
      <w:bookmarkStart w:id="6" w:name="h.tyjcwt" w:colFirst="0" w:colLast="0"/>
      <w:bookmarkEnd w:id="6"/>
      <w:r>
        <w:t>Kérdések és feladatok:</w:t>
      </w:r>
    </w:p>
    <w:p w:rsidR="00DD2747" w:rsidRDefault="00DD2747"/>
    <w:p w:rsidR="00DD2747" w:rsidRDefault="00304CD8">
      <w:r>
        <w:t>Mutassa be Szent Pál gondolatait a nők feladatairól, szerepéről!</w:t>
      </w:r>
    </w:p>
    <w:p w:rsidR="00DD2747" w:rsidRDefault="00304CD8">
      <w:r>
        <w:t>Mutassa be Szent Jeromos leányképét!</w:t>
      </w:r>
    </w:p>
    <w:p w:rsidR="00DD2747" w:rsidRDefault="00304CD8">
      <w:r>
        <w:t>Milyen módszert ajánl Jeromos a kislányok olvasástanításához?</w:t>
      </w:r>
    </w:p>
    <w:p w:rsidR="00DD2747" w:rsidRDefault="00304CD8">
      <w:r>
        <w:t>Mi ennek a módszernek a különlegessége? Milyen attitűdöt fejez ki?</w:t>
      </w:r>
    </w:p>
    <w:p w:rsidR="00304CD8" w:rsidRDefault="00304CD8">
      <w:r>
        <w:br w:type="page"/>
      </w:r>
    </w:p>
    <w:p w:rsidR="00DD2747" w:rsidRDefault="00DD2747"/>
    <w:p w:rsidR="00DD2747" w:rsidRDefault="00DD2747">
      <w:pPr>
        <w:pStyle w:val="Cmsor4"/>
      </w:pPr>
    </w:p>
    <w:p w:rsidR="00DD2747" w:rsidRDefault="00304CD8">
      <w:pPr>
        <w:pStyle w:val="Cmsor1"/>
      </w:pPr>
      <w:bookmarkStart w:id="7" w:name="h.3dy6vkm" w:colFirst="0" w:colLast="0"/>
      <w:bookmarkEnd w:id="7"/>
      <w:r>
        <w:t>3. A középkori nők nevelése</w:t>
      </w:r>
    </w:p>
    <w:p w:rsidR="00DD2747" w:rsidRDefault="00DD2747"/>
    <w:p w:rsidR="00DD2747" w:rsidRDefault="00DD2747"/>
    <w:p w:rsidR="00DD2747" w:rsidRDefault="00304CD8">
      <w:pPr>
        <w:pStyle w:val="Cmsor2"/>
      </w:pPr>
      <w:bookmarkStart w:id="8" w:name="h.1t3h5sf" w:colFirst="0" w:colLast="0"/>
      <w:bookmarkEnd w:id="8"/>
      <w:r>
        <w:t>3.1. Nézetek a nőnevelésről</w:t>
      </w:r>
    </w:p>
    <w:p w:rsidR="00DD2747" w:rsidRDefault="00DD2747"/>
    <w:p w:rsidR="00DD2747" w:rsidRDefault="00304CD8">
      <w:r>
        <w:rPr>
          <w:i/>
        </w:rPr>
        <w:t>Szent</w:t>
      </w:r>
      <w:r>
        <w:t xml:space="preserve"> </w:t>
      </w:r>
      <w:r>
        <w:rPr>
          <w:i/>
        </w:rPr>
        <w:t>Jeromos</w:t>
      </w:r>
      <w:r>
        <w:t xml:space="preserve"> (</w:t>
      </w:r>
      <w:r>
        <w:rPr>
          <w:i/>
        </w:rPr>
        <w:t>Hieronymus</w:t>
      </w:r>
      <w:r>
        <w:t xml:space="preserve">) nyomdokain haladva középkori szerzők egész sora foglalkozott a nőnevelés kérdéseivel. </w:t>
      </w:r>
      <w:r>
        <w:rPr>
          <w:i/>
        </w:rPr>
        <w:t>Vincent</w:t>
      </w:r>
      <w:r>
        <w:t xml:space="preserve"> </w:t>
      </w:r>
      <w:r>
        <w:rPr>
          <w:i/>
        </w:rPr>
        <w:t>Beauvais</w:t>
      </w:r>
      <w:r>
        <w:t xml:space="preserve"> (kb. 1190- kb. 1264) nézeteit jól érzékelhetően befolyásolták </w:t>
      </w:r>
      <w:r>
        <w:rPr>
          <w:i/>
        </w:rPr>
        <w:t>Jeromos</w:t>
      </w:r>
      <w:r>
        <w:t xml:space="preserve"> lánynevelésről írott tanácsadó levelei. A leányok nevelésének célja a női nemhez illő munkákra való felkészítés és a tiszta erkölcsi erények kialakítása. A példakép </w:t>
      </w:r>
      <w:r>
        <w:rPr>
          <w:i/>
        </w:rPr>
        <w:t>Szűz</w:t>
      </w:r>
      <w:r>
        <w:t xml:space="preserve"> </w:t>
      </w:r>
      <w:r>
        <w:rPr>
          <w:i/>
        </w:rPr>
        <w:t>Mária</w:t>
      </w:r>
      <w:r>
        <w:t xml:space="preserve"> alakja. A leány olvassa a Bibliát és más kegyes olvasmányokat, ezek megvédik a lelkében rejtőző hiúság kísértésétől. A nemesi származású leányok világi nevelésekor a kolostorokban folyó szerzetesnő-nevelés legyen az irányadó minta.</w:t>
      </w:r>
    </w:p>
    <w:p w:rsidR="00DD2747" w:rsidRDefault="00304CD8">
      <w:r>
        <w:tab/>
      </w:r>
      <w:r>
        <w:rPr>
          <w:i/>
        </w:rPr>
        <w:t>Aquinói Szent Tamás (kb. 1225-1274)</w:t>
      </w:r>
      <w:r>
        <w:t xml:space="preserve"> filozófiai rendszere évszázadokra meghatározó elemévé vált a keresztény gondolkodásmódnak. Ennek következtében nőkről alkotott képe is sokáig befolyásolta a középkor mentalitását. Alapjában véve a férfi és nő Isten előtti egyenlőségéből indul ki, de számos esetben utal – Arisztotelészre emlékeztető módon – a két nem különböző adottságaira, különböző társadalmi helyzetére is. Szerinte a nő nemcsak azért alárendelt urának, mert annak bordájából teremtetett, hanem azért is, mert az isteni parancs megszegésére, a Teremtő elleni bűnre csábította a férfit.</w:t>
      </w:r>
    </w:p>
    <w:p w:rsidR="00DD2747" w:rsidRDefault="00304CD8">
      <w:r>
        <w:rPr>
          <w:i/>
        </w:rPr>
        <w:tab/>
        <w:t>Aegidius</w:t>
      </w:r>
      <w:r>
        <w:t xml:space="preserve"> </w:t>
      </w:r>
      <w:r>
        <w:rPr>
          <w:i/>
        </w:rPr>
        <w:t>Romanus</w:t>
      </w:r>
      <w:r>
        <w:t xml:space="preserve"> (megh. 1315) érvelése szerint a nő életcélja, hogy méltó társa legyen urának. Az arisztokrata születésű lányok oktatása kiterjedhet a tudományok bizonyos fajtáira is, de csak azért, hogy megóvjanak a tétlenség veszélyeitől. Hasonlóképpen vélekedik </w:t>
      </w:r>
      <w:r>
        <w:rPr>
          <w:i/>
        </w:rPr>
        <w:t>Konrad</w:t>
      </w:r>
      <w:r>
        <w:t xml:space="preserve"> </w:t>
      </w:r>
      <w:r>
        <w:rPr>
          <w:i/>
        </w:rPr>
        <w:t>Bitschin</w:t>
      </w:r>
      <w:r>
        <w:t xml:space="preserve"> (kb. 1400-kb. 1464) német író is: a Biblia olvasása a legjobb eszköz a visszahúzódóan szerény, szófogadóan engedelmes és erényes életvezetés. A természet jelenségeit (pl. az asztronómiát) csak a semmittevés veszélyeinek elkerülése érdekében vizsgálgassa a leány. </w:t>
      </w:r>
      <w:r>
        <w:rPr>
          <w:i/>
        </w:rPr>
        <w:t>Francesco</w:t>
      </w:r>
      <w:r>
        <w:t xml:space="preserve"> </w:t>
      </w:r>
      <w:r>
        <w:rPr>
          <w:i/>
        </w:rPr>
        <w:t>da</w:t>
      </w:r>
      <w:r>
        <w:t xml:space="preserve"> </w:t>
      </w:r>
      <w:r>
        <w:rPr>
          <w:i/>
        </w:rPr>
        <w:t>Barberino</w:t>
      </w:r>
      <w:r>
        <w:t xml:space="preserve"> (kb. 1264-kb. 1348) a nők nevelői felelősségére is utal: az édesanya feladata, hogy gyermekei korai tanításával azok erkölcsi nevelését megalapozza.</w:t>
      </w:r>
    </w:p>
    <w:p w:rsidR="00DD2747" w:rsidRDefault="00304CD8">
      <w:r>
        <w:tab/>
        <w:t xml:space="preserve">Franciaországban a 13-14. század fordulóján más olyan reformelképzelések is születtek, amelyek a nők számára a magasabb műveltség megszerzését irányozták elő. </w:t>
      </w:r>
      <w:r>
        <w:rPr>
          <w:i/>
        </w:rPr>
        <w:t>Pierre</w:t>
      </w:r>
      <w:r>
        <w:t xml:space="preserve"> </w:t>
      </w:r>
      <w:r>
        <w:rPr>
          <w:i/>
        </w:rPr>
        <w:t>Dubois</w:t>
      </w:r>
      <w:r>
        <w:t xml:space="preserve"> (kb. 1250 – kb. 1320) királyi jogász és politikai publicista közzétett egy tervezetet „A Szentföld visszahódítása” </w:t>
      </w:r>
      <w:r>
        <w:rPr>
          <w:i/>
        </w:rPr>
        <w:t>(De recuperatione terrae sanctae)</w:t>
      </w:r>
      <w:r>
        <w:t xml:space="preserve"> címmel. Az általa kidolgozott oktatási reformtervezet arra a gondolatra épül, hogy Franciaország a közoktatás fejlesztése révén nyerheti vissza vezető szerepét az európai és keleti (elsősorban bizánci) hatalmi törekvésekkel szemben. Javaslata szerint minden francia tartományban a fiúknak szánt internátusokkal (bentlakások iskolákkal) párhuzamosan leányiskolákat kell létrehozni.</w:t>
      </w:r>
    </w:p>
    <w:p w:rsidR="00DD2747" w:rsidRDefault="00304CD8">
      <w:r>
        <w:tab/>
        <w:t xml:space="preserve">A fiatalok latinul, görögül és arabul tanulnának, hogy felkészüljenek a szervező és hittérítő munkára. A reformtervezet szerzője fontosnak tartotta a természettudományos – elsősorban az orvoslással és gyógyszerészettel kapcsolatos – magasabb szintű ismeretek oktatását. Programjában szerepelt a szónoklattani és jogi ismeretek tanítása is. Elképzelése szerint a fiatal nők iskoláiban főleg a nemesség leányai tanulnának. Alacsonyabb társadalmi rétegekből származó tehetséges lányok is járhatnának ide. Amíg azonban a szegénysorból származó fiúk felvételének egyedüli szempontja a tehetség lenne, a leányoknál a szépség is számítana. </w:t>
      </w:r>
    </w:p>
    <w:p w:rsidR="00DD2747" w:rsidRDefault="00304CD8">
      <w:r>
        <w:tab/>
        <w:t>Dubois szerint a lányok hamarabb érnek, mint a fiúk, és természetes adottságaik korlátozott terjedelme miatt korábban elérhetik lehetőségeik csúcsát. A lányok többségét tanulmányaik befejezése után Keletre küldené, ahol hittérítőkként az ottani nőkkel foglalkoznának. Céljuk a muzulmán nők katolikus hitre való áttérítése lenne (lásd: Shahar, 2004, 207-208).</w:t>
      </w:r>
    </w:p>
    <w:p w:rsidR="00DD2747" w:rsidRDefault="00DD2747"/>
    <w:p w:rsidR="00DD2747" w:rsidRDefault="00304CD8">
      <w:pPr>
        <w:jc w:val="center"/>
      </w:pPr>
      <w:r>
        <w:t>* * *</w:t>
      </w:r>
    </w:p>
    <w:p w:rsidR="00DD2747" w:rsidRDefault="00DD2747"/>
    <w:p w:rsidR="00DD2747" w:rsidRDefault="00304CD8">
      <w:r>
        <w:t xml:space="preserve">A középkor első jelentős női írója </w:t>
      </w:r>
      <w:r>
        <w:rPr>
          <w:i/>
        </w:rPr>
        <w:t>Christine</w:t>
      </w:r>
      <w:r>
        <w:t xml:space="preserve"> </w:t>
      </w:r>
      <w:r>
        <w:rPr>
          <w:i/>
        </w:rPr>
        <w:t>de Pisan</w:t>
      </w:r>
      <w:r>
        <w:t xml:space="preserve"> (1365-1430) Velencében született. Ötéves korában apját, a híres orvost és asztrológust V. Károly udvarába hívták, a király szolgálatára. Christine itt alapos udvari nevelésben, nyelvi és irodalmi képzésben részesült. A korabeli szokásoknak megfelelően fiatalon, tizenöt éves korában férjhez ment Estienne de Castelhez, aki később a jegyzői és titkári tisztséget töltötte be az udvarnál. Tíz évig éltek együtt boldog házasságban, amikor férje meghalt. Huszonöt éves korában háromgyermekes özvegyként az önálló életet választotta. Keményen kellett küzdenie a megélhetésért, miközben állandóan szembesült a nők életét megkeserítő előítéletekkel és gáncsoskodásokkal. Írni kezdett, hogy megteremtse a család (gyermekei, két öccse és édesanyja) további életének anyagi alapjait. Ő volt az első nő a nyugati kultúra történetében, aki a szépirodalomból élt, íróként kereste kenyerét.  </w:t>
      </w:r>
    </w:p>
    <w:p w:rsidR="00DD2747" w:rsidRDefault="00304CD8">
      <w:r>
        <w:tab/>
        <w:t xml:space="preserve">Előbb prózai műveket kezdett írni: politikaelmélet, filozófiai tárgyú művek mellett nevelési tanácsadót írt fiának. Később költészettel is foglalkozott: egyebek között balladákat és szerelmes verseket, és egyéb lírai költeményeket írt. Írói termékenysége megdöbbentette kortársait: az 1399 után következő hat esztendő alatt tizenöt könyvet írt. Munkásságát a legmagasabb körökben is elismerték: meghívást kapott például </w:t>
      </w:r>
      <w:r>
        <w:rPr>
          <w:i/>
        </w:rPr>
        <w:t>IV.</w:t>
      </w:r>
      <w:r>
        <w:t xml:space="preserve"> </w:t>
      </w:r>
      <w:r>
        <w:rPr>
          <w:i/>
        </w:rPr>
        <w:t>Henrik</w:t>
      </w:r>
      <w:r>
        <w:t xml:space="preserve"> angol király és </w:t>
      </w:r>
      <w:r>
        <w:rPr>
          <w:i/>
        </w:rPr>
        <w:t>Gian Galeazzo Visconti</w:t>
      </w:r>
      <w:r>
        <w:t xml:space="preserve"> milánói herceg udvarába. Olyan írókkal és filozófusokkal állt levelezésben, mint például </w:t>
      </w:r>
      <w:r>
        <w:rPr>
          <w:i/>
        </w:rPr>
        <w:t>Eustace Deschamps</w:t>
      </w:r>
      <w:r>
        <w:t xml:space="preserve"> és </w:t>
      </w:r>
      <w:r>
        <w:rPr>
          <w:i/>
        </w:rPr>
        <w:t>Jean</w:t>
      </w:r>
      <w:r>
        <w:t xml:space="preserve"> </w:t>
      </w:r>
      <w:r>
        <w:rPr>
          <w:i/>
        </w:rPr>
        <w:t>Gerson</w:t>
      </w:r>
      <w:r>
        <w:t xml:space="preserve">. </w:t>
      </w:r>
    </w:p>
    <w:p w:rsidR="00DD2747" w:rsidRDefault="00304CD8">
      <w:r>
        <w:tab/>
        <w:t xml:space="preserve">Christine Pisan Gyermekeit gondosan nevelte, de gyermekeivel foglalkozó néhány írása nem árulkodik túláradó anyai érzelmekről. Férje halálát több költeményében gyászolta, de csecsemőként elhunyt gyermekéről egy szót sem ír, csak a szülés tényét jegyzi le. Elsősorban fia karrierje foglalkoztatta, akit tizenegy éves korában Angliába küldött, hogy </w:t>
      </w:r>
      <w:r>
        <w:rPr>
          <w:i/>
        </w:rPr>
        <w:t>Salisbury</w:t>
      </w:r>
      <w:r>
        <w:t xml:space="preserve"> grófjának udvarában nevelkedjék. Lánya zárdába vonult, példáját később Christine is követte. A kolostorban halt meg 1430-ban. </w:t>
      </w:r>
    </w:p>
    <w:p w:rsidR="00DD2747" w:rsidRDefault="00304CD8">
      <w:r>
        <w:tab/>
        <w:t xml:space="preserve">Christine Pisan fontos szerepet játszott abban 14. században felerősödő és évszázadokig tartó vitafolyamban, amelyet nyugat európai moralizáló írók, teológusok, filozófusok folytattak a nők helyzetéről, társadalmi szerepéről. A diskurzus „querelle des femmes” néven vált ismertté az irodalom történetében, és főleg a nők alapvető személyiségjogai körül forgott. Kell-e nevelni, oktatni a nőket? Járjanak-e iskolába? Rendelkezzenek-e saját tulajdonnal? Részt vehessenek-e a társadalmi életben, a politikában? Korlátozni kell-e őket szabadságukban az öltözködés, beszédmód, az utazás, a szexuális élet terén? Ilyen és ehhez hasonló kérdések merültek föl újra és újra a századok során. </w:t>
      </w:r>
    </w:p>
    <w:p w:rsidR="00DD2747" w:rsidRDefault="00DD2747"/>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304CD8">
      <w:pPr>
        <w:jc w:val="center"/>
      </w:pPr>
      <w:r>
        <w:rPr>
          <w:noProof/>
        </w:rPr>
        <w:drawing>
          <wp:anchor distT="0" distB="0" distL="114300" distR="114300" simplePos="0" relativeHeight="251650560" behindDoc="0" locked="0" layoutInCell="0" hidden="0" allowOverlap="0">
            <wp:simplePos x="0" y="0"/>
            <wp:positionH relativeFrom="margin">
              <wp:posOffset>1600200</wp:posOffset>
            </wp:positionH>
            <wp:positionV relativeFrom="paragraph">
              <wp:posOffset>-822959</wp:posOffset>
            </wp:positionV>
            <wp:extent cx="2562225" cy="3590925"/>
            <wp:effectExtent l="0" t="0" r="0" b="0"/>
            <wp:wrapSquare wrapText="bothSides" distT="0" distB="0" distL="114300" distR="114300"/>
            <wp:docPr id="24"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10"/>
                    <a:srcRect/>
                    <a:stretch>
                      <a:fillRect/>
                    </a:stretch>
                  </pic:blipFill>
                  <pic:spPr>
                    <a:xfrm>
                      <a:off x="0" y="0"/>
                      <a:ext cx="2562225" cy="3590925"/>
                    </a:xfrm>
                    <a:prstGeom prst="rect">
                      <a:avLst/>
                    </a:prstGeom>
                    <a:ln/>
                  </pic:spPr>
                </pic:pic>
              </a:graphicData>
            </a:graphic>
          </wp:anchor>
        </w:drawing>
      </w: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304CD8" w:rsidRDefault="00304CD8">
      <w:pPr>
        <w:jc w:val="center"/>
        <w:rPr>
          <w:i/>
        </w:rPr>
      </w:pPr>
    </w:p>
    <w:p w:rsidR="00304CD8" w:rsidRDefault="00304CD8">
      <w:pPr>
        <w:jc w:val="center"/>
        <w:rPr>
          <w:i/>
        </w:rPr>
      </w:pPr>
    </w:p>
    <w:p w:rsidR="00DD2747" w:rsidRDefault="00304CD8">
      <w:pPr>
        <w:jc w:val="center"/>
      </w:pPr>
      <w:r>
        <w:rPr>
          <w:i/>
        </w:rPr>
        <w:t>4. Christine Pisan</w:t>
      </w:r>
    </w:p>
    <w:p w:rsidR="00DD2747" w:rsidRDefault="00DD2747">
      <w:pPr>
        <w:jc w:val="center"/>
      </w:pPr>
    </w:p>
    <w:p w:rsidR="00DD2747" w:rsidRDefault="00304CD8">
      <w:r>
        <w:t xml:space="preserve">Christine Pisan bekacsolódott a vitába azért, hogy megvédje nemét a fékeveszett nőellenes kirohanások sorozatától. Az okot mindenekelőtt </w:t>
      </w:r>
      <w:r>
        <w:rPr>
          <w:i/>
        </w:rPr>
        <w:t>Jean de Meung</w:t>
      </w:r>
      <w:r>
        <w:t>, a Rózsaregény szerzőjének vádaskodásai szolgáltatták. Levél a szerelem istenéhez (</w:t>
      </w:r>
      <w:r>
        <w:rPr>
          <w:i/>
        </w:rPr>
        <w:t>L’Epistre au Dieu d’Amour</w:t>
      </w:r>
      <w:r>
        <w:t xml:space="preserve">) című traktátusában Pisan a következőképpen állítja szembe a két nem karaktervonásait: „A nők nem olyan kegyetlenek, mint a világot uraló férfiak, nem ölnek, nem ejtenek sebet, nem forgatnak ki senkit a vagyonából, nem hamisítanak meg szerződéseket, és nem ártanak a királyságnak. Természetüknél fogva gyengédek, könyörületesek és jó szándékúak. Még a leghitványabbak sem ártanak a világnak, sem országuk kormányzatának.” (Idézi: Shahar, 2004, 223.) A gyengéd, könyörületes és jóindulatú nő idealizált képének megrajzolása ritkaságnak számított a középkori irodalomban. A szerzők többsége ha dicsérni kívánt egy asszonyt, akkor általában férfias vonásokkal ruházta fel és tagadta nőies vonásait.  </w:t>
      </w:r>
    </w:p>
    <w:p w:rsidR="00DD2747" w:rsidRDefault="00304CD8">
      <w:r>
        <w:tab/>
        <w:t>A nők városának könyve (</w:t>
      </w:r>
      <w:r>
        <w:rPr>
          <w:i/>
        </w:rPr>
        <w:t>Le livre de la Cité des Dames</w:t>
      </w:r>
      <w:r>
        <w:t xml:space="preserve"> 1404-1405) című könyvében  Pisan egy szimbolikus város utópiáját alkotja meg. A szerzőt az Ész, az Igazság és a Becsület három allegorikus nőalakja biztatja arra, hogy építsen egy várost a nők védelme érdekében. Az erődként funkcionáló város építése során mintegy panoptikumot teremtve bemutatja a történelem kiemelkedő nőalakjait. Az értekezés a női öntudatra ébredés kifejeződése, segítségével a szerző új alapokra kívánta helyezni a női természetről alkotott korabeli elképzelésekkel (Zsák, é. n.).</w:t>
      </w:r>
    </w:p>
    <w:p w:rsidR="00DD2747" w:rsidRDefault="00304CD8">
      <w:r>
        <w:tab/>
        <w:t>Christine Pisan az erényes életmód és a társas viselkedés terén szigorú elvek szem előtt tartását várta el a nőktől. A három erény könyve (</w:t>
      </w:r>
      <w:r>
        <w:rPr>
          <w:i/>
        </w:rPr>
        <w:t>Le Livre des trois Vertus</w:t>
      </w:r>
      <w:r>
        <w:t xml:space="preserve">) című útmutató könyvében részletesen leírja a lányok, férjes asszonyok és özvegyek kötelességeit, kívánatos viselkedését, amelyeknek a szűzies életmódról kell tanúskodniuk.   </w:t>
      </w:r>
    </w:p>
    <w:p w:rsidR="00DD2747" w:rsidRDefault="00304CD8">
      <w:r>
        <w:tab/>
        <w:t xml:space="preserve">A nők nevelésének, oktatásának szükségességét taglaló egyik írásában hangsúlyozza, hogy a nők rendelkeznek az ismeretek elsajátításának képességével, és joguk is van a tanuláshoz. Az ismeretszerzés értéknek, a lelki gyarapodás forrása, az emberi szellem öröme. Abból a meggyőződéséből kiindulva, hogy a nők képesek tanulni és megérteni dolgokat, elítéli azt a korabeli felfogást, mely szerint a nőknek nincs helyük a bíróságokon, mivel – úgymond – nem képesek felfogni és alkalmazni a törvényeket. Véleménye szerint, ha tanítanák őket, bármit meg tudnának tenni, amit a férfiak, akár jobban is. „Ha szokás volna a kisleányokat is iskolába adni – írja –, s ha ott ugyanúgy tanítanák nekik a tudományokat, mint a fiúgyermekeknek, ugyanoly tökéllyel megtanulnák és megértenék minden művészetek és tudományok szövevényeit, mint amazok.” (Idézi: Delumeau, 1997, 335.) Tananyagként a vallásos tárgyú könyveket és a moralisták műveit javasolta a leányok számára. </w:t>
      </w:r>
    </w:p>
    <w:p w:rsidR="00DD2747" w:rsidRDefault="00304CD8">
      <w:r>
        <w:tab/>
        <w:t xml:space="preserve">Christine Pisan mindazonáltal tudomásul vette azokat a társadalmi korlátokat, amelyek a női nemre hárultak abban a korban. Védte a női nemet a méltatlan támadásoktól, de nem küzdött a nők jogainak kiterjesztéséért, az egyenjogúságért. </w:t>
      </w:r>
    </w:p>
    <w:p w:rsidR="00DD2747" w:rsidRDefault="00DD2747">
      <w:pPr>
        <w:jc w:val="center"/>
      </w:pPr>
    </w:p>
    <w:p w:rsidR="00DD2747" w:rsidRDefault="00304CD8">
      <w:pPr>
        <w:jc w:val="center"/>
      </w:pPr>
      <w:r>
        <w:t>* * *</w:t>
      </w:r>
    </w:p>
    <w:p w:rsidR="00DD2747" w:rsidRDefault="00DD2747"/>
    <w:p w:rsidR="00DD2747" w:rsidRDefault="00304CD8">
      <w:r>
        <w:t xml:space="preserve">A középkori keresztény felfogást nőkkel szembeni </w:t>
      </w:r>
      <w:r>
        <w:rPr>
          <w:i/>
        </w:rPr>
        <w:t>ambivalens</w:t>
      </w:r>
      <w:r>
        <w:t xml:space="preserve"> </w:t>
      </w:r>
      <w:r>
        <w:rPr>
          <w:i/>
        </w:rPr>
        <w:t>attitűd</w:t>
      </w:r>
      <w:r>
        <w:t xml:space="preserve"> jellemezte. Ez a kettősség a </w:t>
      </w:r>
      <w:r>
        <w:rPr>
          <w:i/>
        </w:rPr>
        <w:t>Szűz</w:t>
      </w:r>
      <w:r>
        <w:t xml:space="preserve"> </w:t>
      </w:r>
      <w:r>
        <w:rPr>
          <w:i/>
        </w:rPr>
        <w:t>Mária</w:t>
      </w:r>
      <w:r>
        <w:t xml:space="preserve">- és </w:t>
      </w:r>
      <w:r>
        <w:rPr>
          <w:i/>
        </w:rPr>
        <w:t>Mária</w:t>
      </w:r>
      <w:r>
        <w:t xml:space="preserve"> </w:t>
      </w:r>
      <w:r>
        <w:rPr>
          <w:i/>
        </w:rPr>
        <w:t>Magdolna</w:t>
      </w:r>
      <w:r>
        <w:t xml:space="preserve">-kultusz növekedésével a 12. századtól kezdve egyre fokozódott. Éva, a vétkes csábító asszony, a nemiségét megélő nő archetipikus alakja fordult szembe az apáca, Jézus menyasszonya – azaz Mária képmásával. A női nemmel kapcsolatos ambivalencia nem csak a középkori keresztény társadalomban alakult ki, más vallási közösségekben is kifejlődött. Ennek az érzelmi alapokon nyugvó, és elméleti síkon kettős megítélésnek a hatása azonban nem tükröződött a gyakorlatban: a nő a férfinak alárendelt szerepet töltött be a vallási közösségekben, a társadalomban és az államban egyaránt. A nők papi szolgálathoz való jogát sem támogatták. A nemek ugyan egyenlők voltak a kegyelem és üdvözülés síkján, az evilági egyházban azonban ez nem eredményezett a férfiakkal egyenlő megítélést számukra.    </w:t>
      </w:r>
    </w:p>
    <w:p w:rsidR="00DD2747" w:rsidRDefault="00304CD8">
      <w:r>
        <w:tab/>
        <w:t>Ahhoz, hogy középkori leányok felnőtt életre való felkészítésének módozatairól átfogó képet alkothassunk, érdemes megvizsgálnunk az apácák, a nemesi származásúak és a polgárok körében dívó nevelési szokásokat és gyakorlatot.</w:t>
      </w:r>
    </w:p>
    <w:p w:rsidR="00DD2747" w:rsidRDefault="00DD2747"/>
    <w:p w:rsidR="00DD2747" w:rsidRDefault="00DD2747"/>
    <w:p w:rsidR="00DD2747" w:rsidRDefault="00304CD8">
      <w:pPr>
        <w:pStyle w:val="Cmsor2"/>
      </w:pPr>
      <w:bookmarkStart w:id="9" w:name="h.4d34og8" w:colFirst="0" w:colLast="0"/>
      <w:bookmarkEnd w:id="9"/>
      <w:r>
        <w:t>3.2.  Nőnevelés a kolostorokban</w:t>
      </w:r>
    </w:p>
    <w:p w:rsidR="00DD2747" w:rsidRDefault="00304CD8">
      <w:r>
        <w:tab/>
      </w:r>
    </w:p>
    <w:p w:rsidR="00DD2747" w:rsidRDefault="00304CD8">
      <w:r>
        <w:tab/>
        <w:t xml:space="preserve">A szerzetesnők közösségeinek kialakulásának gyökerei a kereszténység kezdeteire vezethetők vissza. Istennek szentelt leányokról már az első keresztény évszázadokból említést tesznek a források. A közösség előtt fogadalmat tettek, és ennek jeleként fátylat viseltek. Kezdetben még szüleikkel vagy rokonaikkal éltek. Később sokan választották a világtól elvonult remete-életmódot, de többségük kolostorba vonult. </w:t>
      </w:r>
    </w:p>
    <w:p w:rsidR="00DD2747" w:rsidRDefault="00DD2747"/>
    <w:p w:rsidR="00DD2747" w:rsidRDefault="00304CD8">
      <w:pPr>
        <w:ind w:left="567"/>
      </w:pPr>
      <w:r>
        <w:tab/>
        <w:t xml:space="preserve">Az első nyugati apácakolostor 360-ban jött létre Rómában. Alapítója a tehetős családból származó </w:t>
      </w:r>
      <w:r>
        <w:rPr>
          <w:i/>
        </w:rPr>
        <w:t>Marcella</w:t>
      </w:r>
      <w:r>
        <w:t xml:space="preserve"> (?-410) volt, akinek lelki vezetője Jeromos egyházatya volt. Férjhez ment, de nyolc hónapi házasság után megözvegyült, de visszautasította Cerealis konzul házassági ajánlatát. Visszavonult életet élt, távol tartotta magát a rómaiakra akkoriban már jellemző kicsapongó életmódtól, legendás hírű volt erényessége, példamutatóan erkölcsös életmódja. Legkedvesebb elfoglaltsága a Szentírás olvasgatása volt. Róma külvárosában visszavonulva nemesi származású nőkkel szerzetesházat alapított és aszkétikus életet élt. Alarich gót király csapatai 410-ben elfoglalták Rómát. Marcellát halára kínozták, mivel nem adta át vagyonát, amelyet már korábban a szétosztott a szegények között. </w:t>
      </w:r>
      <w:r>
        <w:tab/>
      </w:r>
    </w:p>
    <w:p w:rsidR="00DD2747" w:rsidRDefault="00DD2747">
      <w:pPr>
        <w:ind w:left="567"/>
      </w:pPr>
    </w:p>
    <w:p w:rsidR="00DD2747" w:rsidRDefault="00304CD8">
      <w:r>
        <w:tab/>
        <w:t xml:space="preserve">A női szerzetesrendek a férfiak rendjeivel párhuzamosan jöttek létre. Követték azok életmódját, és bizonyos módosításokkal átvették szabályzatukat. Így a 6. században a bencések mellet megjelent a bencés nővérek rendje (Ordo Sancti Benedicti), a legelterjedtebb apácarend az egész középkorban. </w:t>
      </w:r>
    </w:p>
    <w:p w:rsidR="00DD2747" w:rsidRDefault="00DD2747"/>
    <w:p w:rsidR="00DD2747" w:rsidRDefault="00304CD8">
      <w:pPr>
        <w:widowControl w:val="0"/>
        <w:ind w:left="567"/>
      </w:pPr>
      <w:r>
        <w:t xml:space="preserve">A rend alapítója </w:t>
      </w:r>
      <w:r>
        <w:rPr>
          <w:i/>
        </w:rPr>
        <w:t>Szent</w:t>
      </w:r>
      <w:r>
        <w:t xml:space="preserve"> </w:t>
      </w:r>
      <w:r>
        <w:rPr>
          <w:i/>
        </w:rPr>
        <w:t>Skolasztika</w:t>
      </w:r>
      <w:r>
        <w:t xml:space="preserve"> (480-543), </w:t>
      </w:r>
      <w:r>
        <w:rPr>
          <w:i/>
        </w:rPr>
        <w:t>Szent</w:t>
      </w:r>
      <w:r>
        <w:t xml:space="preserve"> </w:t>
      </w:r>
      <w:r>
        <w:rPr>
          <w:i/>
        </w:rPr>
        <w:t>Benedek</w:t>
      </w:r>
      <w:r>
        <w:t xml:space="preserve"> (480-543) ikertestvére volt. Benedek az itáliai Monte Cassino hegyén hozott létre kolostort egy hajdani erőd és egy régi szentély romjain 529 körül, Skolasztika pedig a közelben levő Piumarolában hozta létre női szerzetesházát.</w:t>
      </w:r>
    </w:p>
    <w:p w:rsidR="00DD2747" w:rsidRDefault="00DD2747">
      <w:pPr>
        <w:widowControl w:val="0"/>
        <w:ind w:left="567"/>
      </w:pPr>
    </w:p>
    <w:p w:rsidR="00DD2747" w:rsidRDefault="00304CD8">
      <w:r>
        <w:t>A kolostori élet szigorú szabályait követő és a zárda magányában „klauzúra” alatt élő női szerzetesrendek mellet a középkor későbbi évszázadaiban kialakultak a világi élet felé nyitottabb, oktatást, betegápolást és egyéb karitatív tevékenységet végző „világi” női rendek is. A női rendházak a középkorban egyébként sem voltak képesek – és nem is állt szándékukban – felvenni valamennyi oda belépni szándékozó leányt és asszonyt. A rendek java része exkluzív jelleget öltött, tehát csak nemesi származású nők léphettek be, és nekik is az előírásoknak megfelelő „hozománnyal” kellett hozzájárulniuk a szerzetesközösség anyagi alapjainak biztosításához. Így hamarosan tekintélyes vagyonnal rendelkező apácarendek jöttek létre, amelyek azt megengedhették maguknak, hogy könyvtáruk állományát folyamatosan gyarapítsák, ezáltal teremtve meg a szerzetesnők számára a képzés és önképzés lehetőségét. A városi konventek</w:t>
      </w:r>
      <w:r>
        <w:rPr>
          <w:vertAlign w:val="superscript"/>
        </w:rPr>
        <w:footnoteReference w:id="3"/>
      </w:r>
      <w:r>
        <w:t xml:space="preserve"> – amelyeknek egy része ú. n. „kolduló rendként” működött – már tehetős városi polgárcsaládok leányait is felvették maguk közé, de a jelentős mértékű anyagi hozzájárulást ők is elvárták. </w:t>
      </w:r>
    </w:p>
    <w:p w:rsidR="00DD2747" w:rsidRDefault="00304CD8">
      <w:r>
        <w:tab/>
        <w:t>A klauzúra alatt élő apácák egyik alapvető feladata a kolostorokban a kéziratok, kódexek másolása és díszítése volt. Ezért idejekorán szert kellett tenniük az írásbeliséggel kapcsolatos bizonyos fokú képességekre és készségekre. Az intézményesített szerzetesrendek megjelenésétől fogva kialakultak a szerzetesnői pályára készülők oktatásának keretei. Néhányan közülük már zárdába lépésükkor rendelkeztek alapvető műveltséggel, akik pedig gyermekként kerültek oda, ott tanultak meg írni-olvasni és imádkozni. A kolostorokban elsajátított tudás minősége és mennyisége azonban rendenként igen változatos képet mutatott.</w:t>
      </w:r>
    </w:p>
    <w:p w:rsidR="00DD2747" w:rsidRDefault="00DD2747"/>
    <w:p w:rsidR="00DD2747" w:rsidRDefault="00304CD8">
      <w:pPr>
        <w:widowControl w:val="0"/>
        <w:ind w:left="567"/>
      </w:pPr>
      <w:r>
        <w:tab/>
        <w:t xml:space="preserve">A ciszterciták rendházaiban például az apácajelöltek számára kötelező volt az egyéves noviciátus, ezt pedig akár több esztendeig tartó felkészítő oktatás is megelőzhette. A tanítás célja a szerzetesnői élethez szükséges ismeretek és készségek átadása volt. A tanítványokat egy „iskolamesternő” gondjaira bízták, de rajta kívül még több novícia és szerzetesnő foglalkozhatott velük. Így például egyikük, az „énektanárnő” (cantatrix) a többnyire igen nehéz liturgikus énekeket oktatta nekik (Kleinau-Opitz, 1996, 68). </w:t>
      </w:r>
    </w:p>
    <w:p w:rsidR="00DD2747" w:rsidRDefault="00304CD8">
      <w:r>
        <w:t xml:space="preserve"> </w:t>
      </w:r>
    </w:p>
    <w:p w:rsidR="00DD2747" w:rsidRDefault="00304CD8">
      <w:r>
        <w:t xml:space="preserve">A legtöbb apáca azonban nem rendelkezett magas szintű latin nyelvtudással. Az imákat és a vallásos irodalom egyes részeit hallás után memorizálták. A leggyakrabban alkalmazott tanítási-tanulási módszer tehát az emlékezetbe-vésést szolgáló gyakori ismételgetés volt. A latin nyelvű imákon és himnuszokon kívül a legtöbb zárdában az apácák a Szentírás bizonyos fejezeteit, az egyházatyák írásait, a szentek és a szerzetesrendek alapítóinak az életrajzát, valamint rendjük lefordított reguláját olvasgatták és tanulmányozták az erre kijelölt napszakokban. A fiatal novíciák az étkezések alatt általában a lélek épülését szolgáló latin nyelvű művekből olvastak fel részleteket társaiknak. Jó alkalom volt ez a folyékony és kifejező hangos olvasás gyakorlására. Az egyik idősebb nővér feladata volt, hogy figyelemmel kísérje a felolvasást és javítsa a hibákat. </w:t>
      </w:r>
    </w:p>
    <w:p w:rsidR="00DD2747" w:rsidRDefault="00DD2747"/>
    <w:p w:rsidR="00DD2747" w:rsidRDefault="00304CD8">
      <w:r>
        <w:rPr>
          <w:noProof/>
        </w:rPr>
        <w:drawing>
          <wp:anchor distT="0" distB="0" distL="114300" distR="114300" simplePos="0" relativeHeight="251651584" behindDoc="0" locked="0" layoutInCell="0" hidden="0" allowOverlap="0">
            <wp:simplePos x="0" y="0"/>
            <wp:positionH relativeFrom="margin">
              <wp:posOffset>1143000</wp:posOffset>
            </wp:positionH>
            <wp:positionV relativeFrom="paragraph">
              <wp:posOffset>183515</wp:posOffset>
            </wp:positionV>
            <wp:extent cx="3308350" cy="2414905"/>
            <wp:effectExtent l="0" t="0" r="0" b="0"/>
            <wp:wrapSquare wrapText="bothSides" distT="0" distB="0" distL="114300" distR="114300"/>
            <wp:docPr id="23" name="image52.jpg"/>
            <wp:cNvGraphicFramePr/>
            <a:graphic xmlns:a="http://schemas.openxmlformats.org/drawingml/2006/main">
              <a:graphicData uri="http://schemas.openxmlformats.org/drawingml/2006/picture">
                <pic:pic xmlns:pic="http://schemas.openxmlformats.org/drawingml/2006/picture">
                  <pic:nvPicPr>
                    <pic:cNvPr id="0" name="image52.jpg"/>
                    <pic:cNvPicPr preferRelativeResize="0"/>
                  </pic:nvPicPr>
                  <pic:blipFill>
                    <a:blip r:embed="rId11"/>
                    <a:srcRect/>
                    <a:stretch>
                      <a:fillRect/>
                    </a:stretch>
                  </pic:blipFill>
                  <pic:spPr>
                    <a:xfrm>
                      <a:off x="0" y="0"/>
                      <a:ext cx="3308350" cy="2414905"/>
                    </a:xfrm>
                    <a:prstGeom prst="rect">
                      <a:avLst/>
                    </a:prstGeom>
                    <a:ln/>
                  </pic:spPr>
                </pic:pic>
              </a:graphicData>
            </a:graphic>
          </wp:anchor>
        </w:drawing>
      </w:r>
    </w:p>
    <w:p w:rsidR="00DD2747" w:rsidRDefault="00DD2747"/>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5. Apácák a kórusban</w:t>
      </w:r>
    </w:p>
    <w:p w:rsidR="00DD2747" w:rsidRDefault="00DD2747"/>
    <w:p w:rsidR="00DD2747" w:rsidRDefault="00DD2747"/>
    <w:p w:rsidR="00DD2747" w:rsidRDefault="00DD2747"/>
    <w:p w:rsidR="00DD2747" w:rsidRDefault="00304CD8">
      <w:r>
        <w:t xml:space="preserve">Az elemi oktatással párhuzamosan folyt az apácajelöltek céltudatos nevelése. A lélek, a személyiség formálását, a karakter fejlesztését fontosabbnak tartották a tudás átadásánál és az intellektuális képességek kialakításánál. A kolostori nevelés legfőbb célja az alázat, az engedelmesség kialakítása, a szűzies szemérmesség megőrzése volt. A vallásos hitélet keretei között való önmegvalósítást aszkézis, meditatív gyakorlatok révén segítették. A világi élet forgatagából visszavonulva a befelé forduló, lelki önvizsgálaton alapuló belső megújulást választották. Az aktív életen („vita activa”) így lett úrrá az ő esetükben a lelki értékeket előnyben részesítő szemlélődő életmód („vita contemplativa”). </w:t>
      </w:r>
    </w:p>
    <w:p w:rsidR="00DD2747" w:rsidRDefault="00304CD8">
      <w:r>
        <w:tab/>
        <w:t xml:space="preserve">A szerzetesnői erények kialakításának bevált eszköze volt emellett a közös imákon, istentiszteleteken való részvétel, és kolostor hétköznapi életébe való beilleszkedés tudatos segítése a helyes magatartásformák kialakításával. Az apácaélethez szükséges személyiség-tulajdonságokat mint követelményeket az egyes apácarendek szabályzataiban is lefektették. A leendő szerzetesnők szellemi-intellektuális képzésének szükségességéről azonban nem szólnak ezek a regulák. Mint ahogyan arról sem ejtenek szót ezekben a szabálykönyvekben, hogy milyen fontos szerepet töltött be a szerzetesnők nevelésében a kétkezi munka. Erre azonban számos utalás található a szentek életével foglalkozó életrajzokban, a hagiográfiai irodalomban. A szövés, fonás és varrás éppúgy része volt az „opus manuale”-nak, a mindennap végzendő manuális tevékenységnek, mint a számadáskönyvek vezetése vagy a már említett kódexmásolás.    </w:t>
      </w:r>
    </w:p>
    <w:p w:rsidR="00DD2747" w:rsidRDefault="00304CD8">
      <w:r>
        <w:tab/>
        <w:t xml:space="preserve">Az apácák bizonyos fokú oktatásának kívánalmát tehát nem rögzítették szabályzatokban. Ennek szükségességét azonban alig vitatta valaki. A didaktikus és moralizáló irodalomnak még azok a nőellenes szerzői sem léptek fel ez ellen, akik egyébként ellenezték a nők képzését a világi társadalomban. </w:t>
      </w:r>
    </w:p>
    <w:p w:rsidR="00DD2747" w:rsidRDefault="00304CD8">
      <w:r>
        <w:tab/>
        <w:t xml:space="preserve">A késő középkor századaiban viszont már a szerzetesnői életmódhoz szükséges alapvető követelményként jelent meg a biztos olvasástudás. A könyvnyomtatás terjedésétől, a 15. század második felétől kezdve az imádságos könyvek és a lelki épülést szolgáló vallásos irodalom egész tömege látott napvilágot. Hamarosan megjelentek a kolostorokban az anyanyelven vallásos tárgyú művek is, amelyeket a korábbi közös felolvasásokkal szemben már egyre inkább kamrácskájuk magányában olvasgattak a szerzetesnők.  </w:t>
      </w:r>
    </w:p>
    <w:p w:rsidR="00DD2747" w:rsidRDefault="00304CD8">
      <w:r>
        <w:tab/>
        <w:t xml:space="preserve"> A 13. századig a női kolostorok lakói között több tudós nőt találunk, akik az átlagosnál jóval magasabb műveltségre tettek szert. Némelyikük tehetsége olyan irodalmi művekben és tudományos traktátusokban öltött testet, amelyeknek színvonala vetekedett a férfiak által írt munkák értékeivel. </w:t>
      </w:r>
    </w:p>
    <w:p w:rsidR="00DD2747" w:rsidRDefault="00DD2747"/>
    <w:p w:rsidR="00DD2747" w:rsidRDefault="00304CD8">
      <w:pPr>
        <w:widowControl w:val="0"/>
        <w:ind w:left="567"/>
      </w:pPr>
      <w:r>
        <w:tab/>
      </w:r>
      <w:r>
        <w:rPr>
          <w:i/>
        </w:rPr>
        <w:t>Helftai</w:t>
      </w:r>
      <w:r>
        <w:t xml:space="preserve"> </w:t>
      </w:r>
      <w:r>
        <w:rPr>
          <w:i/>
        </w:rPr>
        <w:t>Gertrúd</w:t>
      </w:r>
      <w:r>
        <w:t xml:space="preserve"> a 13. században arról az örömről írt, amellyel a grammatikai stúdiumok elvégzése után a teológia tudományával ismerkedett. </w:t>
      </w:r>
      <w:r>
        <w:rPr>
          <w:i/>
        </w:rPr>
        <w:t>Hackeborni</w:t>
      </w:r>
      <w:r>
        <w:t xml:space="preserve"> </w:t>
      </w:r>
      <w:r>
        <w:rPr>
          <w:i/>
        </w:rPr>
        <w:t>Mechthild</w:t>
      </w:r>
      <w:r>
        <w:t xml:space="preserve"> – szintén a helftai cisztercita zárda lakója – a </w:t>
      </w:r>
      <w:r>
        <w:rPr>
          <w:i/>
        </w:rPr>
        <w:t>Szentírásra</w:t>
      </w:r>
      <w:r>
        <w:t xml:space="preserve">, </w:t>
      </w:r>
      <w:r>
        <w:rPr>
          <w:i/>
        </w:rPr>
        <w:t>Origenész</w:t>
      </w:r>
      <w:r>
        <w:t xml:space="preserve">, </w:t>
      </w:r>
      <w:r>
        <w:rPr>
          <w:i/>
        </w:rPr>
        <w:t>Szent</w:t>
      </w:r>
      <w:r>
        <w:t xml:space="preserve"> </w:t>
      </w:r>
      <w:r>
        <w:rPr>
          <w:i/>
        </w:rPr>
        <w:t>Ágoston</w:t>
      </w:r>
      <w:r>
        <w:t xml:space="preserve">, </w:t>
      </w:r>
      <w:r>
        <w:rPr>
          <w:i/>
        </w:rPr>
        <w:t>Clairvaux</w:t>
      </w:r>
      <w:r>
        <w:t>-</w:t>
      </w:r>
      <w:r>
        <w:rPr>
          <w:i/>
        </w:rPr>
        <w:t>i Bernát</w:t>
      </w:r>
      <w:r>
        <w:t xml:space="preserve"> és </w:t>
      </w:r>
      <w:r>
        <w:rPr>
          <w:i/>
        </w:rPr>
        <w:t>Albertus</w:t>
      </w:r>
      <w:r>
        <w:t xml:space="preserve"> </w:t>
      </w:r>
      <w:r>
        <w:rPr>
          <w:i/>
        </w:rPr>
        <w:t>Magnus</w:t>
      </w:r>
      <w:r>
        <w:t xml:space="preserve"> műveire hivatkozik latin nyelvű írásaiban. Itt élt az első német nyelvű misztikus mű alkotója, </w:t>
      </w:r>
      <w:r>
        <w:rPr>
          <w:i/>
        </w:rPr>
        <w:t>Magdeburgi</w:t>
      </w:r>
      <w:r>
        <w:t xml:space="preserve"> </w:t>
      </w:r>
      <w:r>
        <w:rPr>
          <w:i/>
        </w:rPr>
        <w:t>Mechthild</w:t>
      </w:r>
      <w:r>
        <w:t xml:space="preserve"> is, akinek „Isten áradó fénye” </w:t>
      </w:r>
      <w:r>
        <w:rPr>
          <w:i/>
        </w:rPr>
        <w:t>(Das fliessende Lich</w:t>
      </w:r>
      <w:r>
        <w:rPr>
          <w:i/>
        </w:rPr>
        <w:tab/>
        <w:t>t der Gottheit)</w:t>
      </w:r>
      <w:r>
        <w:t xml:space="preserve"> című írása erőteljes hatást gyakorolt a német miszticizmusra. </w:t>
      </w:r>
      <w:r>
        <w:rPr>
          <w:i/>
        </w:rPr>
        <w:t>Bingeni</w:t>
      </w:r>
      <w:r>
        <w:t xml:space="preserve"> </w:t>
      </w:r>
      <w:r>
        <w:rPr>
          <w:i/>
        </w:rPr>
        <w:t>Hildegard,</w:t>
      </w:r>
      <w:r>
        <w:t xml:space="preserve"> aki 12. század első felében élt, kiterjedt levelezést folytatott világi és egyházi kortársaival. Barbarossa Frigyes, II. Henrik és a pápa tanácsadójaként is ismertté vált. Íróként verseket, életrajzokat és misztériumjátékokat alkotott, de orvosi, természettudományos és teológiai tárgyú műveket is írt. Zeneművekből álló gyűjteménye hetvennégy műből áll, egyesek szerint ő írta az első európai operát. (Miles, 2000, 151.) Némelyik írását képekkel illusztrálta. Műveiben természettudományos ismereteit alkalmazta, írásai </w:t>
      </w:r>
      <w:r>
        <w:rPr>
          <w:i/>
        </w:rPr>
        <w:t>Szent</w:t>
      </w:r>
      <w:r>
        <w:t xml:space="preserve"> </w:t>
      </w:r>
      <w:r>
        <w:rPr>
          <w:i/>
        </w:rPr>
        <w:t>Ágoston</w:t>
      </w:r>
      <w:r>
        <w:t xml:space="preserve">, </w:t>
      </w:r>
      <w:r>
        <w:rPr>
          <w:i/>
        </w:rPr>
        <w:t>Boëthius</w:t>
      </w:r>
      <w:r>
        <w:t xml:space="preserve">, </w:t>
      </w:r>
      <w:r>
        <w:rPr>
          <w:i/>
        </w:rPr>
        <w:t>Sevillai</w:t>
      </w:r>
      <w:r>
        <w:t xml:space="preserve"> </w:t>
      </w:r>
      <w:r>
        <w:rPr>
          <w:i/>
        </w:rPr>
        <w:t>Izidor</w:t>
      </w:r>
      <w:r>
        <w:t xml:space="preserve">, </w:t>
      </w:r>
      <w:r>
        <w:rPr>
          <w:i/>
        </w:rPr>
        <w:t>Bernard</w:t>
      </w:r>
      <w:r>
        <w:t xml:space="preserve"> </w:t>
      </w:r>
      <w:r>
        <w:rPr>
          <w:i/>
        </w:rPr>
        <w:t>Silvestris</w:t>
      </w:r>
      <w:r>
        <w:t xml:space="preserve">, </w:t>
      </w:r>
      <w:r>
        <w:rPr>
          <w:i/>
        </w:rPr>
        <w:t>Arisztotelész</w:t>
      </w:r>
      <w:r>
        <w:t xml:space="preserve"> és </w:t>
      </w:r>
      <w:r>
        <w:rPr>
          <w:i/>
        </w:rPr>
        <w:t>Galénosz</w:t>
      </w:r>
      <w:r>
        <w:t xml:space="preserve"> műveinek ismeretét tanúsítják. </w:t>
      </w:r>
    </w:p>
    <w:p w:rsidR="00DD2747" w:rsidRDefault="00304CD8">
      <w:pPr>
        <w:widowControl w:val="0"/>
        <w:ind w:left="567"/>
      </w:pPr>
      <w:r>
        <w:rPr>
          <w:i/>
        </w:rPr>
        <w:tab/>
      </w:r>
      <w:r>
        <w:t xml:space="preserve">Nálunk is megszokott tevékenység volt a szerzetesnők életében az anyanyelven írt művek olvasása és másolása. </w:t>
      </w:r>
      <w:r>
        <w:rPr>
          <w:i/>
        </w:rPr>
        <w:t>Ráskai</w:t>
      </w:r>
      <w:r>
        <w:t xml:space="preserve"> </w:t>
      </w:r>
      <w:r>
        <w:rPr>
          <w:i/>
        </w:rPr>
        <w:t>Lea</w:t>
      </w:r>
      <w:r>
        <w:t xml:space="preserve"> 1510-ben a Nyulak szigetén – a mai Margit szigeten – álló apácakolostorban másolta le a Margit-legenda szövegét: „Ezen időben kezde Szent Margit tanólni abcét, Ave Mariat és kevés időnek utánna igen jól kezde tanólni és énekelni az egyéb kisded lejányokkal…” (Mészáros, 1981, 76.) </w:t>
      </w:r>
    </w:p>
    <w:p w:rsidR="00DD2747" w:rsidRDefault="00DD2747">
      <w:pPr>
        <w:widowControl w:val="0"/>
        <w:ind w:left="567"/>
      </w:pPr>
    </w:p>
    <w:p w:rsidR="00DD2747" w:rsidRDefault="00DD2747"/>
    <w:p w:rsidR="00DD2747" w:rsidRDefault="00DD2747"/>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r>
        <w:rPr>
          <w:noProof/>
        </w:rPr>
        <w:drawing>
          <wp:anchor distT="0" distB="0" distL="114300" distR="114300" simplePos="0" relativeHeight="251640832" behindDoc="0" locked="0" layoutInCell="0" hidden="0" allowOverlap="0" wp14:anchorId="65371ECC" wp14:editId="0EA56A3A">
            <wp:simplePos x="0" y="0"/>
            <wp:positionH relativeFrom="margin">
              <wp:posOffset>2141220</wp:posOffset>
            </wp:positionH>
            <wp:positionV relativeFrom="paragraph">
              <wp:posOffset>-328295</wp:posOffset>
            </wp:positionV>
            <wp:extent cx="1645920" cy="2514600"/>
            <wp:effectExtent l="0" t="0" r="0" b="0"/>
            <wp:wrapSquare wrapText="bothSides" distT="0" distB="0" distL="114300" distR="114300"/>
            <wp:docPr id="26" name="image55.jpg"/>
            <wp:cNvGraphicFramePr/>
            <a:graphic xmlns:a="http://schemas.openxmlformats.org/drawingml/2006/main">
              <a:graphicData uri="http://schemas.openxmlformats.org/drawingml/2006/picture">
                <pic:pic xmlns:pic="http://schemas.openxmlformats.org/drawingml/2006/picture">
                  <pic:nvPicPr>
                    <pic:cNvPr id="0" name="image55.jpg"/>
                    <pic:cNvPicPr preferRelativeResize="0"/>
                  </pic:nvPicPr>
                  <pic:blipFill>
                    <a:blip r:embed="rId12"/>
                    <a:srcRect/>
                    <a:stretch>
                      <a:fillRect/>
                    </a:stretch>
                  </pic:blipFill>
                  <pic:spPr>
                    <a:xfrm>
                      <a:off x="0" y="0"/>
                      <a:ext cx="1645920" cy="2514600"/>
                    </a:xfrm>
                    <a:prstGeom prst="rect">
                      <a:avLst/>
                    </a:prstGeom>
                    <a:ln/>
                  </pic:spPr>
                </pic:pic>
              </a:graphicData>
            </a:graphic>
          </wp:anchor>
        </w:drawing>
      </w: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6. Árpádházi Szent Margit ábrázolása 1500 körül</w:t>
      </w:r>
    </w:p>
    <w:p w:rsidR="00DD2747" w:rsidRDefault="00DD2747"/>
    <w:p w:rsidR="00DD2747" w:rsidRDefault="00DD2747"/>
    <w:p w:rsidR="00DD2747" w:rsidRDefault="00304CD8">
      <w:r>
        <w:tab/>
        <w:t xml:space="preserve">A középkor virágzásának évszázadaitól kezdve már nem a kolostorok számítottak a műveltség kizárólagos fellegvárainak, ezt a szerepet fokozatosan átvették tőlük a székesegyházak, a katedrálisok iskolái. A kolostorok lakóinak világtól való elzártsága fokozódott. A korábbi évszázadokban a nagy műveltségű férfi szerzetesek esetenként még egyetemi tanulmányokat is folytattak, ettől fogva ez gyakorlat is fokozatosan háttérbe szorult.    </w:t>
      </w:r>
    </w:p>
    <w:p w:rsidR="00DD2747" w:rsidRDefault="00304CD8">
      <w:r>
        <w:tab/>
        <w:t>Az apácák életében a változás nem ezen a téren következett be. Számukra az egyetemjárás sohasem volt megengedett. Életmódjuknak kezdetektől fogva szerves része volt a világtól való teljes elvonulás, rendházaik klauzúrák, a külvilág elől zárt területek voltak. A változás a szerzetesnők életében a művelődési szokások átalakulásában is tetten érhető. A női kolostorok fennmaradt könyvtárainak katalógusai árulkodtak arról, hogy megszaporodott az imakönyvek, misszálék, breviáriumok, szentek életrajzai és egyéb liturgikus művek száma a magasabb szintű teológiai szakkönyvek rovására. Ez a változás arra utal, hogy apácák a késői középkorra már egyre kevésbé részesültek magasabb szintű tudományos képzésben, és így mind kevesebben foglalkoztak közülük rendszeres intellektuális tevékenységgel. Életükben ekkor már jóval nagyobb szerepet játszott a lelkigyakorlat, a meditáció és kontempláció, mint korábban a teológia tanulmányozása.</w:t>
      </w:r>
    </w:p>
    <w:p w:rsidR="00DD2747" w:rsidRDefault="00304CD8">
      <w:r>
        <w:tab/>
        <w:t xml:space="preserve">Ezt a világtól elvonuló, kontemplatív lelki gyakorlatokban kiteljesedő életmódot gyakran népszerűsítették a korabeli életvezetési tanácsadó irodalomban is. Új műfajként jelent meg a „hajadonok tükre” (speculum virginum), amelyben a szerzetesnői életmódot mutatták be követendő példaként a szerzők a fiatal leányok számára. Az idealizált szerzetesnőt nem a „kifinomult és okos beszédmód” jellemezte ezekben a művekben, hanem a lelki harmóniára törekvő „szent élet”. Megfeszített lelki erejükkel leküzdik „betegségre hajlamos női természetük gyengeségét” azért, hogy Istennek tetsző életet élhessenek. Számukra nem az értelem kiművelése legyen a cél, hanem a földi örömöktől való elfordulást segítő akaraterő és az egyszerű, de intenzív vallásos érzelmekkel teljes lelki élet.  </w:t>
      </w:r>
    </w:p>
    <w:p w:rsidR="00DD2747" w:rsidRDefault="00304CD8">
      <w:r>
        <w:tab/>
        <w:t xml:space="preserve">A középkor vége felé a korabeli elvárásokat kifejező „eszményi szerzetesnő” képébe tehát egyre inkább antiintellektuális vonások vegyültek, míg a lelki egyszerűség és a kegyes életmód piedesztálra került. Ennek következtében a 13. századtól kezdve már egyre kevesebb apáca tehetett szert magasabb szaktudományos műveltségre. Korábbi kiváltságos helyzetük megszűnt, és a világi nőkhöz hasonló nehézségekkel kellett megküzdeniük. </w:t>
      </w:r>
    </w:p>
    <w:p w:rsidR="00DD2747" w:rsidRDefault="00304CD8">
      <w:r>
        <w:tab/>
        <w:t>Mindazonáltal kis számban ezután is akadtak még olyanok, akik továbbra is folytathattak magasabb tanulmányokat, és így az átlagosnál szélesebb körű tudással rendelkeztek.</w:t>
      </w:r>
      <w:r>
        <w:tab/>
        <w:t xml:space="preserve">Tehetségük és műveltségük ellenére a tudós apácák továbbra sem juthattak be a felsőbb fokú képzés intézményeibe, így az egyetemek falai között sem gyarapíthatták az érett középkori kultúra legfőbb értékeit képviselő szaktudományokat: a skolasztikus filozófiát, a teológiát, a jogot és a kibontakozó természettudományokat. Műveiknek hatása leginkább a középkori misztika irodalmában érzékelhető. </w:t>
      </w:r>
    </w:p>
    <w:p w:rsidR="00DD2747" w:rsidRDefault="00DD2747"/>
    <w:p w:rsidR="00DD2747" w:rsidRDefault="00304CD8">
      <w:pPr>
        <w:jc w:val="center"/>
      </w:pPr>
      <w:r>
        <w:t>* * *</w:t>
      </w:r>
    </w:p>
    <w:p w:rsidR="00DD2747" w:rsidRDefault="00DD2747"/>
    <w:p w:rsidR="00DD2747" w:rsidRDefault="00304CD8">
      <w:pPr>
        <w:pStyle w:val="Cmsor2"/>
      </w:pPr>
      <w:bookmarkStart w:id="10" w:name="h.2s8eyo1" w:colFirst="0" w:colLast="0"/>
      <w:bookmarkEnd w:id="10"/>
      <w:r>
        <w:t>3.3. A nemesi származású lányok nevelése</w:t>
      </w:r>
    </w:p>
    <w:p w:rsidR="00DD2747" w:rsidRDefault="00DD2747"/>
    <w:p w:rsidR="00DD2747" w:rsidRDefault="00304CD8">
      <w:r>
        <w:t xml:space="preserve">A nőnevelés témájával foglalkozó középkori szerzők többsége általában támogatta, hogy a </w:t>
      </w:r>
      <w:r>
        <w:rPr>
          <w:i/>
        </w:rPr>
        <w:t>nemesi</w:t>
      </w:r>
      <w:r>
        <w:t xml:space="preserve"> </w:t>
      </w:r>
      <w:r>
        <w:rPr>
          <w:i/>
        </w:rPr>
        <w:t>származású</w:t>
      </w:r>
      <w:r>
        <w:t xml:space="preserve"> </w:t>
      </w:r>
      <w:r>
        <w:rPr>
          <w:i/>
        </w:rPr>
        <w:t>nők</w:t>
      </w:r>
      <w:r>
        <w:t xml:space="preserve"> bizonyos fokú oktatásban részesüljenek. Egyesek közülük úgy vélték, elég a lányokat az olvasásra megtanítani ahhoz, hogy a hit alapvető tanaival megismerkedhessenek és a lelki épülést szolgáló vallásos tárgyú műveket olvasgathassák. Kevesen voltak olyanok, mint </w:t>
      </w:r>
      <w:r>
        <w:rPr>
          <w:i/>
        </w:rPr>
        <w:t>Durand de Champagne</w:t>
      </w:r>
      <w:r>
        <w:t xml:space="preserve">, </w:t>
      </w:r>
      <w:r>
        <w:rPr>
          <w:i/>
        </w:rPr>
        <w:t>Navarre</w:t>
      </w:r>
      <w:r>
        <w:t>-</w:t>
      </w:r>
      <w:r>
        <w:rPr>
          <w:i/>
        </w:rPr>
        <w:t>i Johanna, IV. Fülöp</w:t>
      </w:r>
      <w:r>
        <w:t xml:space="preserve"> feleségének gyóntatója, aki kijelentette, hogy a nemes nők magasabb szintű oktatása szükséges, mivel az „felemel, vigasztal és az öröm forrása.” A nők nevelésének esküdt ellensége volt például </w:t>
      </w:r>
      <w:r>
        <w:rPr>
          <w:i/>
        </w:rPr>
        <w:t>Novarre-i Fülöp</w:t>
      </w:r>
      <w:r>
        <w:t xml:space="preserve">, aki a szűzies erények megőrzése érdekében tiltotta a nők elemi oktatását is. Szerinte az olvasó nő leveleket kaphat szeretőitől, ha pedig írni is tud, akkor válaszolhat is rájuk, szégyent hozva ezzel családjára. </w:t>
      </w:r>
    </w:p>
    <w:p w:rsidR="00DD2747" w:rsidRDefault="00304CD8">
      <w:r>
        <w:tab/>
        <w:t xml:space="preserve">A nemesi származású nők tanítását az is indokolta, hogy felkészülhessenek bizonyos rájuk váró szerepek betöltésére. Az írás-olvasás készségének elsajátítása például azért lehetett később hasznos, mert így szükség esetén megfelelően tudják intézni az irányításuk alá kerülő hűbérbirtok ügyeit. </w:t>
      </w:r>
    </w:p>
    <w:p w:rsidR="00DD2747" w:rsidRDefault="00304CD8">
      <w:r>
        <w:tab/>
        <w:t xml:space="preserve">Az élet megkövetelte, hogy az előkelő származású leánykák tanulmányai ne korlátozódjanak az írás-olvasásra: egy sor gyakorlati készségre is szert kellett tenniük. Rájuk várt ugyanis a </w:t>
      </w:r>
      <w:r>
        <w:rPr>
          <w:i/>
        </w:rPr>
        <w:t>feudális udvarház,</w:t>
      </w:r>
      <w:r>
        <w:t xml:space="preserve"> a gazdaság vezetésének feladata. A nem ritkán már 12 esztendős korukban férjhez adott nemesi leányoknak erre is fel kellett készülniük. A gazdaság vezetése ugyanis a középkorban általában a nemesasszony feladata volt, míg férje a katonáival, fegyvereivel és lovaival bíbelődött. A vár úrnőjének munkája nem volt könnyű, a tipikus középkori háztartásba ugyanis többnyire több tucat, gyakran akár száz ember is beletartozhatott. Rokonok, szolgálók, védencek, papok – mindannyit etetni és öltöztetni kellett, ez volt a feudális várúrnő kötelessége.</w:t>
      </w:r>
    </w:p>
    <w:p w:rsidR="00DD2747" w:rsidRDefault="00304CD8">
      <w:r>
        <w:tab/>
        <w:t xml:space="preserve">A hűbéri kor nemesi udvarháza vagy a lovagvár általában </w:t>
      </w:r>
      <w:r>
        <w:rPr>
          <w:i/>
        </w:rPr>
        <w:t>önellátó gazdaság</w:t>
      </w:r>
      <w:r>
        <w:t xml:space="preserve"> volt: mindent maguknak kellett előállítaniuk, amire szükség volt. A nemesasszonynak tehát a gazdálkodással, a pénzügyekkel kapcsolatos praktikus ismeretekre kellett szert tennie. Megfontoltnak, bölcsnek, törvénytudónak kellett lennie, hiszen férje távollétében ő töltötte be a döntőbíró szerepét is. Valamelyest a harcászathoz is értenie kellett, hogy egy váratlan támadás esetén irányítani tudja a vár védelmét. A betegápolás, az orvoslás is a feladatai közé tartozott. </w:t>
      </w:r>
    </w:p>
    <w:p w:rsidR="00DD2747" w:rsidRDefault="00304CD8">
      <w:r>
        <w:tab/>
        <w:t xml:space="preserve">Mindezeken túl énekelni, táncolni, franciául beszélgetni tanultak, hogy majdani életükben ezzel is fényt vigyenek a hétköznapok egyhangúságába, s vendégjáráskor, ünnepnapokon úgy tudjanak viselkedni, ahogyan azt illem szabályai megkövetelték tőlük. </w:t>
      </w:r>
    </w:p>
    <w:p w:rsidR="00DD2747" w:rsidRDefault="00304CD8">
      <w:r>
        <w:tab/>
        <w:t xml:space="preserve">Figyelemre méltó, hogy a nemesi származású nők egyéb teendőik mellett mégis jócskán szakítottak időt olvasásra, művelődésre. Egyes szerzők véleménye szerint egészen a 13. századig több nő, mint férfi szentelte idejét imádságoskönyvek és különféle lovagi történetek olvasására. Mindazonáltal </w:t>
      </w:r>
      <w:r>
        <w:rPr>
          <w:i/>
        </w:rPr>
        <w:t>a nők számára korábban nyitott magasabb szintű tudáshoz vezető művelődési lehetőségek a 13. századtól kezdve fokozatosan beszűkültek</w:t>
      </w:r>
      <w:r>
        <w:t xml:space="preserve">. A helyzet romlása paradox módon az egyetemek megalakításával párhuzamosan ment végbe. Az egyetemi tanulmányokba való bekapcsolódás ugyanis már bizonyos szervezett, sőt intézményesült előzetes oktatásban való részvételt igényelt.  Az ilyen magasabb műveltséget nyújtó, latin nyelven oktató középfokú iskolákba azonban többnyire csak a fiúk járhattak. A lányok oktatása a nem intézményesült nevelés keretei között maradt meg, és alapjában véve a házias erények kialakítására, a szövésre, fonásra és más, a „női nemhez illő” gyakorlati tevékenységformák tanítására korlátozódott. </w:t>
      </w:r>
    </w:p>
    <w:p w:rsidR="00DD2747" w:rsidRDefault="00304CD8">
      <w:r>
        <w:tab/>
        <w:t>Az egyetemeken oktatott – és nők számára tilalmas – szaktudományok helyett a szebbik nem számára a szépirodalom nyújthatott bizonyos fokú kárpótlást. Például Dante olvasóinak körébe szép számmal tartoztak nemesi származású asszonyok. A literatúra iránt fogékony nők a későbbi korokban is gyakran pártfogoltak írókat és költőket: trubadúrokat, Minnesängereket éppúgy, mint a moralizáló, tanító célzatú művek vagy a lelki épülést szolgáló egyházi kegyes irodalom művelőit. Az írókat, költőket patronáló nemes nők a virágzó középkor évszázadaiban egy olyan gyakorlatot alakítottak ki, amely majd a 18-19. század nagyvilági hölgyeinek irodalmi szalonjaiban teljesedik meg. A művelt felsőbb osztálybeli nők ilyen irányú kultúra-támogató tevékenysége egyfajta kárpótlásként is értelmezhető, amelyet a szabadságuktól való megfosztottság egyfajta „ellentételezéseként” engedhettek meg maguknak cserébe.</w:t>
      </w:r>
    </w:p>
    <w:p w:rsidR="00DD2747" w:rsidRDefault="00DD2747"/>
    <w:p w:rsidR="00DD2747" w:rsidRDefault="00DD2747"/>
    <w:p w:rsidR="00DD2747" w:rsidRDefault="00DD2747"/>
    <w:p w:rsidR="00DD2747" w:rsidRDefault="00304CD8">
      <w:r>
        <w:rPr>
          <w:noProof/>
        </w:rPr>
        <w:drawing>
          <wp:anchor distT="0" distB="0" distL="114300" distR="114300" simplePos="0" relativeHeight="251653632" behindDoc="0" locked="0" layoutInCell="0" hidden="0" allowOverlap="0">
            <wp:simplePos x="0" y="0"/>
            <wp:positionH relativeFrom="margin">
              <wp:posOffset>914400</wp:posOffset>
            </wp:positionH>
            <wp:positionV relativeFrom="paragraph">
              <wp:posOffset>84455</wp:posOffset>
            </wp:positionV>
            <wp:extent cx="4152900" cy="2981325"/>
            <wp:effectExtent l="0" t="0" r="0" b="0"/>
            <wp:wrapSquare wrapText="bothSides" distT="0" distB="0" distL="114300" distR="114300"/>
            <wp:docPr id="25"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13"/>
                    <a:srcRect/>
                    <a:stretch>
                      <a:fillRect/>
                    </a:stretch>
                  </pic:blipFill>
                  <pic:spPr>
                    <a:xfrm>
                      <a:off x="0" y="0"/>
                      <a:ext cx="4152900" cy="2981325"/>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304CD8">
      <w:pPr>
        <w:jc w:val="center"/>
      </w:pPr>
      <w:r>
        <w:rPr>
          <w:i/>
        </w:rPr>
        <w:t>7. „A női életkorok lépcsője”</w:t>
      </w:r>
    </w:p>
    <w:p w:rsidR="00DD2747" w:rsidRDefault="00DD2747"/>
    <w:p w:rsidR="00DD2747" w:rsidRDefault="00DD2747"/>
    <w:p w:rsidR="00DD2747" w:rsidRDefault="00304CD8">
      <w:pPr>
        <w:jc w:val="center"/>
      </w:pPr>
      <w:r>
        <w:t>* * *</w:t>
      </w:r>
    </w:p>
    <w:p w:rsidR="00DD2747" w:rsidRDefault="00DD2747">
      <w:pPr>
        <w:pStyle w:val="Cmsor5"/>
      </w:pPr>
    </w:p>
    <w:p w:rsidR="00DD2747" w:rsidRDefault="00304CD8">
      <w:pPr>
        <w:pStyle w:val="Cmsor2"/>
      </w:pPr>
      <w:bookmarkStart w:id="11" w:name="h.17dp8vu" w:colFirst="0" w:colLast="0"/>
      <w:bookmarkEnd w:id="11"/>
      <w:r>
        <w:t>3.4. Leánynevelés a városokban</w:t>
      </w:r>
    </w:p>
    <w:p w:rsidR="00DD2747" w:rsidRDefault="00DD2747"/>
    <w:p w:rsidR="00DD2747" w:rsidRDefault="00304CD8">
      <w:r>
        <w:t xml:space="preserve">A 12-13. században kialakuló és megerősödő </w:t>
      </w:r>
      <w:r>
        <w:rPr>
          <w:i/>
        </w:rPr>
        <w:t>középkori</w:t>
      </w:r>
      <w:r>
        <w:t xml:space="preserve"> </w:t>
      </w:r>
      <w:r>
        <w:rPr>
          <w:i/>
        </w:rPr>
        <w:t>városokban</w:t>
      </w:r>
      <w:r>
        <w:t xml:space="preserve"> már létrejöttek olyan világi iskolák, ahol a lányok is részesülhettek elemi képzésben. A flandriai városok kereskedői már egyre határozottabban igényelték, hogy gyermekeiket (közöttük a lányokat is) írni, olvasni, számolni taníttassák. Így szükségessé vált anyanyelven oktató, városi fenntartású világi iskolák létesítése az egyházi fennhatóság alatt álló, s alapvetően latin nyelvű képzést nyújtó plébániai iskolák mellett.  </w:t>
      </w:r>
    </w:p>
    <w:p w:rsidR="00DD2747" w:rsidRDefault="00304CD8">
      <w:r>
        <w:tab/>
        <w:t xml:space="preserve">A lányok </w:t>
      </w:r>
      <w:r>
        <w:rPr>
          <w:i/>
        </w:rPr>
        <w:t>intézményes</w:t>
      </w:r>
      <w:r>
        <w:t xml:space="preserve"> </w:t>
      </w:r>
      <w:r>
        <w:rPr>
          <w:i/>
        </w:rPr>
        <w:t>oktatása</w:t>
      </w:r>
      <w:r>
        <w:t xml:space="preserve"> azonban csupán a vagyonosabb polgárok gyermekeire (esetleg a kézművesek vagy kiskereskedők leányaira) korlátozódott. Az alacsonyabb osztálybeli lányok és fiúk számára nem volt elérhető ez a privilégium. Az iskolákban gyakran előfordult, hogy együtt tanították mindkét nembeli gyermekeket, de arra is volt példa, hogy a leányokkal az iskolamester felesége foglalkozott, míg férje a fiúkat tanította. Az együtt tanítás a középkorban nem pedagógiai célból szervezett „koedukáció” volt – mint majd a huszadik században –, hanem szükségből adódó kényszer. Párizsban „kisiskoláknak” nevezték a lányokat és fiúkat vegyesen tanító, anyanyelvű oktatást nyújtó intézményeket. A fennmaradt források szerint 1357-ben bocsátottak ki ugyanitt először rendeletet, amely kimondja, hogy a nemeket elkülönítve kell tanítani. A párizsi adófizetők 13. század végéről származó jegyzékei már tanítónőket is említenek, akiknek száma 20 körül mozgott.</w:t>
      </w:r>
    </w:p>
    <w:p w:rsidR="00DD2747" w:rsidRDefault="00304CD8">
      <w:r>
        <w:rPr>
          <w:noProof/>
        </w:rPr>
        <w:drawing>
          <wp:anchor distT="0" distB="0" distL="114300" distR="114300" simplePos="0" relativeHeight="251654656" behindDoc="0" locked="0" layoutInCell="0" hidden="0" allowOverlap="0">
            <wp:simplePos x="0" y="0"/>
            <wp:positionH relativeFrom="margin">
              <wp:posOffset>1371600</wp:posOffset>
            </wp:positionH>
            <wp:positionV relativeFrom="paragraph">
              <wp:posOffset>220980</wp:posOffset>
            </wp:positionV>
            <wp:extent cx="3079750" cy="4114800"/>
            <wp:effectExtent l="0" t="0" r="0" b="0"/>
            <wp:wrapSquare wrapText="bothSides" distT="0" distB="0" distL="114300" distR="114300"/>
            <wp:docPr id="28" name="image57.jpg"/>
            <wp:cNvGraphicFramePr/>
            <a:graphic xmlns:a="http://schemas.openxmlformats.org/drawingml/2006/main">
              <a:graphicData uri="http://schemas.openxmlformats.org/drawingml/2006/picture">
                <pic:pic xmlns:pic="http://schemas.openxmlformats.org/drawingml/2006/picture">
                  <pic:nvPicPr>
                    <pic:cNvPr id="0" name="image57.jpg"/>
                    <pic:cNvPicPr preferRelativeResize="0"/>
                  </pic:nvPicPr>
                  <pic:blipFill>
                    <a:blip r:embed="rId14"/>
                    <a:srcRect/>
                    <a:stretch>
                      <a:fillRect/>
                    </a:stretch>
                  </pic:blipFill>
                  <pic:spPr>
                    <a:xfrm>
                      <a:off x="0" y="0"/>
                      <a:ext cx="3079750" cy="4114800"/>
                    </a:xfrm>
                    <a:prstGeom prst="rect">
                      <a:avLst/>
                    </a:prstGeom>
                    <a:ln/>
                  </pic:spPr>
                </pic:pic>
              </a:graphicData>
            </a:graphic>
          </wp:anchor>
        </w:drawing>
      </w:r>
    </w:p>
    <w:p w:rsidR="00DD2747" w:rsidRDefault="00DD2747"/>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8. Fiúk és lányok az iskolában. Luther egyik röpiratának címlapja. Ifj. Hans Holbein metszete</w:t>
      </w:r>
    </w:p>
    <w:p w:rsidR="00DD2747" w:rsidRDefault="00DD2747">
      <w:pPr>
        <w:jc w:val="center"/>
      </w:pPr>
    </w:p>
    <w:p w:rsidR="00DD2747" w:rsidRDefault="00304CD8">
      <w:r>
        <w:tab/>
      </w:r>
    </w:p>
    <w:p w:rsidR="00DD2747" w:rsidRDefault="00304CD8">
      <w:r>
        <w:tab/>
        <w:t>A városi polgárcsaládokból származó leányok férjhezmenetelük után már az alapvető ismereteknek, az írás-olvasás-számolás készségének is jó hasznát vették. Ha például kereskedők vették el őket feleségül, akkor gyakran kellett helyettesíteniük az üzletben gyakran úton levő férjüket. Az is előfordult, hogy a hazaküldött árut nekik kellett értékesíteniük vagy új rendelést feladniuk. Sokszor jártak el férjük nevében különféle hivatalos ügyekben.</w:t>
      </w:r>
    </w:p>
    <w:p w:rsidR="00DD2747" w:rsidRDefault="00304CD8">
      <w:r>
        <w:tab/>
        <w:t xml:space="preserve">A hatodik-hetedik életévvel kezdődő elemi iskolai oktatás fiúk esetében általában 13-14 éves korban fejeződött be, de a lányokat többnyire csak 10 esztendős korukig taníttatták. Az elemi készségek tanulásában való előrehaladást a szülők figyelemmel kísérték. Különösen az édesanyák segítettek sokat lányaiknak és fiaiknak az olvasás és az írás elsajátításában. A fogalmazáskészség fejlesztésének közkedvelt eszköze volt a levelek íratása. Több olyan levél maradt fenn, amelyeket gyermekek írtak távol levő apjuknak. Szövegükből többnyire az édesanya kifejezésmódjára, stílusra ismerhetünk, s olyanok is akadtak, amelyeket már a segítőkész anyák fejeztek be.    </w:t>
      </w:r>
    </w:p>
    <w:p w:rsidR="00DD2747" w:rsidRDefault="00304CD8">
      <w:r>
        <w:tab/>
        <w:t xml:space="preserve">A lányok oktatása nem minden városban fejeződött be az elemi szintű képzéssel.   Brüsszelben például az 1320-ban kiadott iskolaszabályzat lehetővé tette a szülőknek, hogy fiaikkal együtt leányaikat is magasabb szintű, latin tannyelvű képzésben részesíthessék. A lányok oktatásával foglalkozó tanítónőkkel szemben már a középkorban is megfogalmaztak bizonyos követelményeket. Az 1491-es bambergi iskolaszabályzat az alkalmazás előfeltételeként szabta meg az írás-olvasás-éneklés képességét, a vallási tanok ismeretét és az erkölcsös életmódot. </w:t>
      </w:r>
    </w:p>
    <w:p w:rsidR="00DD2747" w:rsidRDefault="00DD2747"/>
    <w:p w:rsidR="00DD2747" w:rsidRDefault="00304CD8">
      <w:pPr>
        <w:jc w:val="center"/>
      </w:pPr>
      <w:r>
        <w:t>* * *</w:t>
      </w:r>
    </w:p>
    <w:p w:rsidR="00DD2747" w:rsidRDefault="00DD2747">
      <w:pPr>
        <w:jc w:val="center"/>
      </w:pPr>
    </w:p>
    <w:p w:rsidR="00DD2747" w:rsidRDefault="00304CD8">
      <w:r>
        <w:tab/>
        <w:t xml:space="preserve">A </w:t>
      </w:r>
      <w:r>
        <w:rPr>
          <w:i/>
        </w:rPr>
        <w:t>kézműves</w:t>
      </w:r>
      <w:r>
        <w:t xml:space="preserve"> </w:t>
      </w:r>
      <w:r>
        <w:rPr>
          <w:i/>
        </w:rPr>
        <w:t>céhek</w:t>
      </w:r>
      <w:r>
        <w:t xml:space="preserve"> egy része nyitva állt a nők előtt is, de a céhtagok leányai előnyt élveztek. Augsburgban már 1276-ban törvény engedte meg, hogy a lányok éppúgy, mint a fiúk kézműves mesterséget tanuljanak. Egy 14. századból származó londoni felhívás szerint mindkét nembeli fiatalokat kerestek felvételre a céhekbe.  </w:t>
      </w:r>
    </w:p>
    <w:p w:rsidR="00DD2747" w:rsidRDefault="00304CD8">
      <w:r>
        <w:tab/>
        <w:t xml:space="preserve">A tradíciók szerint a céhes képzés menetének elméletben a lányoknál is hasonlóan kellett volna alakulnia, mint a fiúknál, akik kamaszkorukban tanoncnak álltak, mintegy tíz évvel később segéd vált belőlük, ezután vándorútra keltek, külhoni mestereknél tanultak, majd hazatérésük után letelepedtek és megnyitották saját üzletüket. Ez a tanulási folyamat viszont feltételezte a szabad vándorláshoz való jogot, ami a nők esetében nem volt magától értetődő. A céhekben dolgozó kézművesnők szabadságát a házasság, a gyermekszülés és -nevelés is korlátozta. Így a női kézműves képzés gyakorlata többnyire eltért a férfiakétól. </w:t>
      </w:r>
    </w:p>
    <w:p w:rsidR="00DD2747" w:rsidRDefault="00304CD8">
      <w:r>
        <w:tab/>
        <w:t>Ennek oka az volt, hogy a nők iparűzésének engedélyezése vagy tiltása országonként változó képet mutatott. Angliában – a mester feleségét vagy háznépét kivéve – nem engedték a nőket a céhekben dolgozni. Francia földön ezzel szemben voltak olyan szakmák, amelyeket nők is űzhettek. Ilyen volt például a gyapjú, kender és len feldolgozásának bizonyos fázisai, vagy az aranyművesség egyes részterületei (pl. az aranyfólia készítése). Léteztek kifejezetten női mesterségek is, mint például a selyemfeldolgozás, a kendőkészítés, a táska- és kalapkészítés. Párizsban a nők bizonyos szakmákat egyedül – férjük felügyelete nélkül – is gyakorolhattak, önálló, díjat fizető céhtaggá, sőt mesterré válhattak, női céheket alapíthattak (Uitz, 2003, 49-53).</w:t>
      </w:r>
    </w:p>
    <w:p w:rsidR="00DD2747" w:rsidRDefault="00304CD8">
      <w:r>
        <w:tab/>
        <w:t>Az európai városok többségére jellemző gyakorlat mégis az volt, hogy a nők csak bedolgozó családtagként vehették ki részüket – apjuk vagy férjük irányítása alatt – a kézműves műhely munkájából. Ha egy mesternek leánya volt, őt leggyakrabban egy másik mester fiához adták hozzá – így a fiatalasszony tovább dolgozhatott az adott céhben. Ebben az esetben az ifjúnak többnyire elengedték a céhbe való felvételkor fizetendő belépési díjat. Ha egy mesterség fejlődése egy adott régióban stagnált, akkor a fiatal legény általában csak úgy teremthette meg saját egzisztenciáját, hogy feleségül vette egy céhtag leányát vagy özvegyét. Így a céh nőtagjai – főleg ha kellő gyakorlattal rendelkeztek az adott mesterség művelésében – igen kelendőek voltak a házasuló iparos férfiak körében (Wiesner-Hanks, 1999, 95).</w:t>
      </w:r>
    </w:p>
    <w:p w:rsidR="00DD2747" w:rsidRDefault="00304CD8">
      <w:r>
        <w:tab/>
        <w:t xml:space="preserve">A nők mesterségre való felkészítésnek tartalma a céhben betöltött szerepüknek megfelelően tehát országonként és városonként eltérő képet mutatott. A lényege azonban azonos volt: hosszú, fáradságos tanulási folyamán sajátították el a mesterség műveléséhez szükséges gyakorlati ismereteket és készségeket. </w:t>
      </w:r>
    </w:p>
    <w:p w:rsidR="00DD2747" w:rsidRDefault="00304CD8">
      <w:r>
        <w:tab/>
        <w:t xml:space="preserve">A céhes női munkával kapcsolatosan ez a gyakorlat volt általános a középkor végéig. A 16. századtól kezdve azonban új helyzet állt elő: egyre több városban </w:t>
      </w:r>
      <w:r>
        <w:rPr>
          <w:i/>
        </w:rPr>
        <w:t>korlátozták</w:t>
      </w:r>
      <w:r>
        <w:t xml:space="preserve"> a céhek vezetői a leányok és asszonyok munkavégzését. Leggyakrabban a házon kívüli iparos tevékenységet tiltották meg nekik. </w:t>
      </w:r>
      <w:r>
        <w:rPr>
          <w:i/>
        </w:rPr>
        <w:t>A nők munkavégzésének köre ennek következtében a 16-17. századtól kezdve egyre inkább a ház körül végzendő teendőkre szűkült</w:t>
      </w:r>
      <w:r>
        <w:t xml:space="preserve">. </w:t>
      </w:r>
    </w:p>
    <w:p w:rsidR="00DD2747" w:rsidRDefault="00DD2747"/>
    <w:p w:rsidR="00DD2747" w:rsidRDefault="00304CD8">
      <w:pPr>
        <w:jc w:val="center"/>
      </w:pPr>
      <w:r>
        <w:t>* * *</w:t>
      </w:r>
    </w:p>
    <w:p w:rsidR="00DD2747" w:rsidRDefault="00DD2747">
      <w:pPr>
        <w:jc w:val="center"/>
      </w:pPr>
    </w:p>
    <w:p w:rsidR="00DD2747" w:rsidRDefault="00304CD8">
      <w:r>
        <w:t xml:space="preserve">A </w:t>
      </w:r>
      <w:r>
        <w:rPr>
          <w:i/>
        </w:rPr>
        <w:t>tehetős</w:t>
      </w:r>
      <w:r>
        <w:t xml:space="preserve"> </w:t>
      </w:r>
      <w:r>
        <w:rPr>
          <w:i/>
        </w:rPr>
        <w:t>polgárok</w:t>
      </w:r>
      <w:r>
        <w:t xml:space="preserve"> </w:t>
      </w:r>
      <w:r>
        <w:rPr>
          <w:i/>
        </w:rPr>
        <w:t>leányai</w:t>
      </w:r>
      <w:r>
        <w:t xml:space="preserve"> a középkorban többnyire a zárdák iskoláiban tanultak, még akkor is, ha nem akartak belépni a rendbe. Az itáliai városokban széles körben elterjedtek az ilyen zárdaiskolák. Az is előfordult, hogy a gazdag családból származó lányt férfi vagy női házitanító oktatta. A zárdákban folyó oktatás és a magánnevelő által nyújtott képzés természetesen nem szükségszerűen korlátozódott az elemi szintre. A leányok java része – mint például a tudós </w:t>
      </w:r>
      <w:r>
        <w:rPr>
          <w:i/>
        </w:rPr>
        <w:t>Heloïse</w:t>
      </w:r>
      <w:r>
        <w:t xml:space="preserve">, </w:t>
      </w:r>
      <w:r>
        <w:rPr>
          <w:i/>
        </w:rPr>
        <w:t>Peter</w:t>
      </w:r>
      <w:r>
        <w:t xml:space="preserve"> </w:t>
      </w:r>
      <w:r>
        <w:rPr>
          <w:i/>
        </w:rPr>
        <w:t>Abélard</w:t>
      </w:r>
      <w:r>
        <w:t xml:space="preserve"> (1079-1142) híres francia teológus tanítványa, majd titkolt felesége – csak így tehetett szert magasabb színvonalú képzettségre.  </w:t>
      </w:r>
    </w:p>
    <w:p w:rsidR="00DD2747" w:rsidRDefault="00304CD8">
      <w:r>
        <w:tab/>
        <w:t xml:space="preserve">Felsőbb polgári körökben a nők gyakran maguk is birtokoltak könyveket. Ez azonban még nem jelenti feltétlenül azt, hogy olvasták is azokat. A könyv ugyanis értékes vagyontárgynak számított, amelyeket a polgárok tételesen felsoroltak végrendeletükben. </w:t>
      </w:r>
    </w:p>
    <w:p w:rsidR="00DD2747" w:rsidRDefault="00304CD8">
      <w:r>
        <w:tab/>
        <w:t>A középkori egyetemek kapui – mint már láttuk – zárva maradtak a nők előtt. A férfihallgatók jelentékeny hányada a városi polgárok és kisnemesek köréből verbuválódott, ezért a férfiak és nők közötti iskolázottság szintkülönbsége rohamosan nőtt.</w:t>
      </w:r>
    </w:p>
    <w:p w:rsidR="00DD2747" w:rsidRDefault="00304CD8">
      <w:r>
        <w:tab/>
        <w:t xml:space="preserve">A leánygyermekek rendszeres iskolai oktatása a középkorban is – éppúgy, mint a történelem más korszakaiban – voltaképpen csak kiegészítésként szolgált. A társadalomba való beillesztés, a szocializáció elsődleges célja a tradicionális háziasszonyi és édesanyai szerepre való felkészítés maradt évezredeken keresztül. </w:t>
      </w:r>
    </w:p>
    <w:p w:rsidR="00DD2747" w:rsidRDefault="00DD2747"/>
    <w:p w:rsidR="00DD2747" w:rsidRDefault="00304CD8">
      <w:r>
        <w:rPr>
          <w:noProof/>
        </w:rPr>
        <w:drawing>
          <wp:anchor distT="0" distB="0" distL="114300" distR="114300" simplePos="0" relativeHeight="251655680" behindDoc="0" locked="0" layoutInCell="0" hidden="0" allowOverlap="0">
            <wp:simplePos x="0" y="0"/>
            <wp:positionH relativeFrom="margin">
              <wp:posOffset>800100</wp:posOffset>
            </wp:positionH>
            <wp:positionV relativeFrom="paragraph">
              <wp:posOffset>60960</wp:posOffset>
            </wp:positionV>
            <wp:extent cx="4057650" cy="1536700"/>
            <wp:effectExtent l="0" t="0" r="0" b="0"/>
            <wp:wrapSquare wrapText="bothSides" distT="0" distB="0" distL="114300" distR="114300"/>
            <wp:docPr id="27" name="image56.jpg"/>
            <wp:cNvGraphicFramePr/>
            <a:graphic xmlns:a="http://schemas.openxmlformats.org/drawingml/2006/main">
              <a:graphicData uri="http://schemas.openxmlformats.org/drawingml/2006/picture">
                <pic:pic xmlns:pic="http://schemas.openxmlformats.org/drawingml/2006/picture">
                  <pic:nvPicPr>
                    <pic:cNvPr id="0" name="image56.jpg"/>
                    <pic:cNvPicPr preferRelativeResize="0"/>
                  </pic:nvPicPr>
                  <pic:blipFill>
                    <a:blip r:embed="rId15"/>
                    <a:srcRect/>
                    <a:stretch>
                      <a:fillRect/>
                    </a:stretch>
                  </pic:blipFill>
                  <pic:spPr>
                    <a:xfrm>
                      <a:off x="0" y="0"/>
                      <a:ext cx="4057650" cy="1536700"/>
                    </a:xfrm>
                    <a:prstGeom prst="rect">
                      <a:avLst/>
                    </a:prstGeom>
                    <a:ln/>
                  </pic:spPr>
                </pic:pic>
              </a:graphicData>
            </a:graphic>
          </wp:anchor>
        </w:drawing>
      </w:r>
    </w:p>
    <w:p w:rsidR="00DD2747" w:rsidRDefault="00304CD8">
      <w:pPr>
        <w:jc w:val="center"/>
      </w:pPr>
      <w:r>
        <w:rPr>
          <w:i/>
        </w:rPr>
        <w:t>9. Cipészműhely. 16. század második fele</w:t>
      </w:r>
    </w:p>
    <w:p w:rsidR="00DD2747" w:rsidRDefault="00DD2747"/>
    <w:p w:rsidR="00DD2747" w:rsidRDefault="00304CD8">
      <w:r>
        <w:tab/>
        <w:t xml:space="preserve">Az </w:t>
      </w:r>
      <w:r>
        <w:rPr>
          <w:i/>
        </w:rPr>
        <w:t>alacsonyabb</w:t>
      </w:r>
      <w:r>
        <w:t xml:space="preserve"> </w:t>
      </w:r>
      <w:r>
        <w:rPr>
          <w:i/>
        </w:rPr>
        <w:t>sorból</w:t>
      </w:r>
      <w:r>
        <w:t xml:space="preserve"> </w:t>
      </w:r>
      <w:r>
        <w:rPr>
          <w:i/>
        </w:rPr>
        <w:t>származó</w:t>
      </w:r>
      <w:r>
        <w:t xml:space="preserve"> </w:t>
      </w:r>
      <w:r>
        <w:rPr>
          <w:i/>
        </w:rPr>
        <w:t>nők</w:t>
      </w:r>
      <w:r>
        <w:t xml:space="preserve"> a középkortól kezdve a városi munkaerő igen jelentős részét képezték, a termelésben és a kereskedelemben helyenként nagyobb szerephez jutottak, mint a férfiak.  </w:t>
      </w:r>
    </w:p>
    <w:p w:rsidR="00DD2747" w:rsidRDefault="00DD2747">
      <w:pPr>
        <w:jc w:val="center"/>
      </w:pPr>
    </w:p>
    <w:p w:rsidR="00DD2747" w:rsidRDefault="00304CD8">
      <w:pPr>
        <w:jc w:val="center"/>
      </w:pPr>
      <w:r>
        <w:t>* * *</w:t>
      </w:r>
    </w:p>
    <w:p w:rsidR="00DD2747" w:rsidRDefault="00DD2747">
      <w:pPr>
        <w:jc w:val="center"/>
      </w:pPr>
    </w:p>
    <w:p w:rsidR="00DD2747" w:rsidRDefault="00304CD8">
      <w:r>
        <w:tab/>
        <w:t>A késő középkorban igen sok nő élt a városokban, egyes történészek véleménye szerint számuk meghaladta a férfiakét.</w:t>
      </w:r>
      <w:r>
        <w:rPr>
          <w:vertAlign w:val="superscript"/>
        </w:rPr>
        <w:footnoteReference w:id="4"/>
      </w:r>
      <w:r>
        <w:t xml:space="preserve"> Közöttük kisnemesek feleségei, polgárasszonyok, vidékről beköltöző parasztlányok, akik szolgálónak álltak vagy céhekbe kerültek.</w:t>
      </w:r>
    </w:p>
    <w:p w:rsidR="00DD2747" w:rsidRDefault="00304CD8">
      <w:r>
        <w:tab/>
        <w:t xml:space="preserve">Különleges helyzetben voltak a városi nők között a </w:t>
      </w:r>
      <w:r>
        <w:rPr>
          <w:i/>
        </w:rPr>
        <w:t>beginák</w:t>
      </w:r>
      <w:r>
        <w:t>, akik az 1200-as évek elején bukkant fel Belgiumban, de tagjai hamarosan megjelentek a holland, francia és német városokban is.  Ez a népi jámbor hitélet gyökereire visszavezethető női vallásos mozgalom elsősorban azért keletkezett, mert a korabeli szerzetesrendek nem vették fel tagjaik közé a nyomorúságos anyagi körülmények között élő nőket. A beginák tehát nem tettek szerzetes fogadalmat, többnyire városi közösségekben (ún. „begina udvarokban” „begina házakban”</w:t>
      </w:r>
      <w:r>
        <w:rPr>
          <w:vertAlign w:val="superscript"/>
        </w:rPr>
        <w:footnoteReference w:id="5"/>
      </w:r>
      <w:r>
        <w:t xml:space="preserve">) vagy önállóan éltek. A vallásos önvizsgálat és kontempláció mellett kemény munkát végeztek: többnyire varrásból, csipkeverésből és egyéb kézimunkák készítéséből tartották el magukat. Céljuk az egyszerű, vallásos kegyesség alapjain nyugvó hétköznapi élet feltételeinek megteremtése volt. Szívesen segítettek bajba került nőtársaikon, jótékony cselekedeteik közismertté váltak az idők folyamán. Betegápolással is foglakoztak. Segítőkészségük hamarosan rendszeressé váló leánynevelő tevékenységben is testet öltött: egyes városokban elemi oktatást is végeztek. Ennek tartalma a vallásos ismeretekre, a kézimunkára és az írás-olvasás tanítására terjedt ki.  </w:t>
      </w:r>
    </w:p>
    <w:p w:rsidR="00DD2747" w:rsidRDefault="00304CD8">
      <w:r>
        <w:tab/>
        <w:t>A begina-mozgalom elterjedése jelentősen változtatott a középkori nők megítélésén. Az önfenntartásért vívott küzdelmük mellett vallásos jámborságukból fakadó jótékonykodásuk hozzájárult ahhoz, hogy hamarosan kiérdemelték kortársaik megbecsülését. Leánynevelő munkájukkal pedig az évszázadokkal később kialakuló női tanítórendek tagjainak is példát mutattak.</w:t>
      </w:r>
    </w:p>
    <w:p w:rsidR="00DD2747" w:rsidRDefault="00304CD8">
      <w:pPr>
        <w:jc w:val="center"/>
      </w:pPr>
      <w:r>
        <w:t>* * *</w:t>
      </w:r>
    </w:p>
    <w:p w:rsidR="00DD2747" w:rsidRDefault="00DD2747">
      <w:pPr>
        <w:jc w:val="center"/>
      </w:pPr>
    </w:p>
    <w:p w:rsidR="00DD2747" w:rsidRDefault="00DD2747">
      <w:pPr>
        <w:jc w:val="center"/>
      </w:pPr>
    </w:p>
    <w:p w:rsidR="00DD2747" w:rsidRDefault="00DD2747">
      <w:pPr>
        <w:jc w:val="center"/>
      </w:pPr>
    </w:p>
    <w:p w:rsidR="00DD2747" w:rsidRDefault="00304CD8">
      <w:pPr>
        <w:pStyle w:val="Cmsor2"/>
      </w:pPr>
      <w:bookmarkStart w:id="12" w:name="h.3rdcrjn" w:colFirst="0" w:colLast="0"/>
      <w:bookmarkEnd w:id="12"/>
      <w:r>
        <w:t>Kérdések, feladatok:</w:t>
      </w:r>
    </w:p>
    <w:p w:rsidR="00DD2747" w:rsidRDefault="00DD2747"/>
    <w:p w:rsidR="00DD2747" w:rsidRDefault="00304CD8">
      <w:r>
        <w:t>Ki volt a korai keresztény leánynevelés tipikus példaképe, eszményképe?</w:t>
      </w:r>
    </w:p>
    <w:p w:rsidR="00DD2747" w:rsidRDefault="00304CD8">
      <w:r>
        <w:t>Milyen volt Aquinói Szent Tamás nőképe?</w:t>
      </w:r>
    </w:p>
    <w:p w:rsidR="00DD2747" w:rsidRDefault="00304CD8">
      <w:r>
        <w:t>Soroljon fel kora középkori szerzőket, akik jelentősebb műveket írtak a nők helyzetéről, a nőnevelésről!</w:t>
      </w:r>
    </w:p>
    <w:p w:rsidR="00DD2747" w:rsidRDefault="00304CD8">
      <w:r>
        <w:t>Mutassa be Pierre Dubois oktatási tervezetét!</w:t>
      </w:r>
    </w:p>
    <w:p w:rsidR="00DD2747" w:rsidRDefault="00304CD8">
      <w:r>
        <w:t>Ki volt Christine Pisan?</w:t>
      </w:r>
    </w:p>
    <w:p w:rsidR="00DD2747" w:rsidRDefault="00304CD8">
      <w:r>
        <w:t>Mi volt a nőkről és nevelésről írt gondolatainak a lényege és a jelentősége?</w:t>
      </w:r>
    </w:p>
    <w:p w:rsidR="00DD2747" w:rsidRDefault="00304CD8">
      <w:r>
        <w:t>Mi a „querelle des femmes”?</w:t>
      </w:r>
    </w:p>
    <w:p w:rsidR="00DD2747" w:rsidRDefault="00304CD8">
      <w:r>
        <w:t>Mely korabeli regényben szerepel ez a nőellenes kijelentés: „Csak nyerni vágynak mind a nők, / mert habzsolásra éhezők.” Hogyan reagált erre Christine Pisan?</w:t>
      </w:r>
    </w:p>
    <w:p w:rsidR="00DD2747" w:rsidRDefault="00304CD8">
      <w:r>
        <w:t>Hogyan érvelt, hogyan védte a női nemet a támadásoktól Christine Pisan a nőkről szóló korabeli vitában?</w:t>
      </w:r>
    </w:p>
    <w:p w:rsidR="00DD2747" w:rsidRDefault="00304CD8">
      <w:r>
        <w:t>Mutassa be a középkori kolostorok belső világát, a női szerzetesrendekben élő nők életét!</w:t>
      </w:r>
    </w:p>
    <w:p w:rsidR="00DD2747" w:rsidRDefault="00304CD8">
      <w:r>
        <w:t>Hogyan folyt az apácajelöltek (obláták) oktatása, nevelése?</w:t>
      </w:r>
    </w:p>
    <w:p w:rsidR="00DD2747" w:rsidRDefault="00304CD8">
      <w:r>
        <w:t>Ki volt Helftai Gertrúd?</w:t>
      </w:r>
    </w:p>
    <w:p w:rsidR="00DD2747" w:rsidRDefault="00304CD8">
      <w:r>
        <w:t xml:space="preserve">Mi volt a fő tevékenysége a kolostorban Ráskai Leának?  </w:t>
      </w:r>
    </w:p>
    <w:p w:rsidR="00DD2747" w:rsidRDefault="00304CD8">
      <w:r>
        <w:t>Mi volt a „hajadonok tükre”?</w:t>
      </w:r>
    </w:p>
    <w:p w:rsidR="00DD2747" w:rsidRDefault="00304CD8">
      <w:r>
        <w:t>Hogyan alakult a középkor végére az ideális szerzetesnőről alkotott kép?</w:t>
      </w:r>
    </w:p>
    <w:p w:rsidR="00DD2747" w:rsidRDefault="00304CD8">
      <w:r>
        <w:t>Mutassa be a középkori nemesi származású lányok nevelésének tartalmát, gyakorlatát!</w:t>
      </w:r>
    </w:p>
    <w:p w:rsidR="00DD2747" w:rsidRDefault="00304CD8">
      <w:r>
        <w:t>Járhattak-e egyetemre a középkorban a nők?</w:t>
      </w:r>
    </w:p>
    <w:p w:rsidR="00DD2747" w:rsidRDefault="00304CD8">
      <w:r>
        <w:t>Kik voltak a Minnesängerek?</w:t>
      </w:r>
    </w:p>
    <w:p w:rsidR="00DD2747" w:rsidRDefault="00304CD8">
      <w:r>
        <w:t>Volt-e koedukáció a középkori városi iskolákban?</w:t>
      </w:r>
    </w:p>
    <w:p w:rsidR="00DD2747" w:rsidRDefault="00304CD8">
      <w:r>
        <w:t>Mik voltak a párizsi kisiskolák az 1300-as évek közepén?</w:t>
      </w:r>
    </w:p>
    <w:p w:rsidR="00DD2747" w:rsidRDefault="00304CD8">
      <w:r>
        <w:t>Értelmezze Hans Holbein könyvben szereplő metszetén a két nemhez tartozó ifjúság tanításának sajátosságait, a tananyagot. Mi volt a képen ábrázolt iskolaszobának a különlegessége? Milyen pedagógiai terek működtek ebben a „tanteremben”?</w:t>
      </w:r>
    </w:p>
    <w:p w:rsidR="00DD2747" w:rsidRDefault="00304CD8">
      <w:r>
        <w:t>Milyen követelményeket fogalmaztak meg a bambergi német iskolaszabályzatban az 1400-as évek legvégén a tanítónőkkel szemben?</w:t>
      </w:r>
    </w:p>
    <w:p w:rsidR="00DD2747" w:rsidRDefault="00304CD8">
      <w:r>
        <w:t>Milyen szerep jutott a középkori céhekben a nőknek, asszonyoknak?</w:t>
      </w:r>
    </w:p>
    <w:p w:rsidR="00DD2747" w:rsidRDefault="00304CD8">
      <w:r>
        <w:t>Hogyan alakult a 16-17. században a nők részvétele a céhiparban?</w:t>
      </w:r>
    </w:p>
    <w:p w:rsidR="00DD2747" w:rsidRDefault="00304CD8">
      <w:r>
        <w:t>Kik voltak a beginák? Mutassa be az életüket!</w:t>
      </w:r>
    </w:p>
    <w:p w:rsidR="00DD2747" w:rsidRDefault="00304CD8">
      <w:r>
        <w:t>Mit jelent a szó: „kegyesség”?</w:t>
      </w:r>
    </w:p>
    <w:p w:rsidR="00DD2747" w:rsidRDefault="00304CD8">
      <w:r>
        <w:t xml:space="preserve">Mi volt a jelentősége a begina-mozgalom terjedésének? </w:t>
      </w:r>
    </w:p>
    <w:p w:rsidR="00DD2747" w:rsidRDefault="00304CD8">
      <w:r>
        <w:t xml:space="preserve">  </w:t>
      </w:r>
    </w:p>
    <w:p w:rsidR="00DD2747" w:rsidRDefault="00DD2747">
      <w:pPr>
        <w:jc w:val="center"/>
      </w:pPr>
    </w:p>
    <w:p w:rsidR="00DD2747" w:rsidRDefault="00304CD8">
      <w:pPr>
        <w:jc w:val="center"/>
      </w:pPr>
      <w:r>
        <w:tab/>
      </w:r>
    </w:p>
    <w:p w:rsidR="00DD2747" w:rsidRDefault="00304CD8">
      <w:r>
        <w:br w:type="page"/>
      </w:r>
    </w:p>
    <w:p w:rsidR="00DD2747" w:rsidRDefault="00DD2747">
      <w:pPr>
        <w:jc w:val="center"/>
      </w:pPr>
    </w:p>
    <w:p w:rsidR="00DD2747" w:rsidRDefault="00DD2747">
      <w:pPr>
        <w:jc w:val="center"/>
      </w:pPr>
    </w:p>
    <w:p w:rsidR="00DD2747" w:rsidRDefault="00304CD8">
      <w:pPr>
        <w:pStyle w:val="Cmsor1"/>
      </w:pPr>
      <w:bookmarkStart w:id="13" w:name="h.26in1rg" w:colFirst="0" w:colLast="0"/>
      <w:bookmarkEnd w:id="13"/>
      <w:r>
        <w:t>4. Humanista nőnevelési programok</w:t>
      </w:r>
    </w:p>
    <w:p w:rsidR="00DD2747" w:rsidRDefault="00DD2747">
      <w:pPr>
        <w:pStyle w:val="Cmsor1"/>
      </w:pPr>
    </w:p>
    <w:p w:rsidR="00DD2747" w:rsidRDefault="00304CD8">
      <w:pPr>
        <w:pStyle w:val="Cmsor1"/>
      </w:pPr>
      <w:r>
        <w:t xml:space="preserve"> </w:t>
      </w:r>
    </w:p>
    <w:p w:rsidR="00DD2747" w:rsidRDefault="00DD2747"/>
    <w:p w:rsidR="00DD2747" w:rsidRDefault="00304CD8">
      <w:pPr>
        <w:pStyle w:val="Cmsor2"/>
      </w:pPr>
      <w:bookmarkStart w:id="14" w:name="h.lnxbz9" w:colFirst="0" w:colLast="0"/>
      <w:bookmarkEnd w:id="14"/>
      <w:r>
        <w:t>4.1. Vittorino da Feltre és Leonardo Bruni</w:t>
      </w:r>
    </w:p>
    <w:p w:rsidR="00DD2747" w:rsidRDefault="00DD2747"/>
    <w:p w:rsidR="00DD2747" w:rsidRDefault="00304CD8">
      <w:r>
        <w:t>Téved, aki azt hiszi, hogy a reneszánsz kor főúri magánnevelésében vezető motívumként megjelenő olyan új értékek, mint például az emberi egyéniség tisztelete döntően befolyásolták volna a 14-16. század nőképét. Nem alakult ki egyenlőség férfi és nő között.</w:t>
      </w:r>
      <w:r>
        <w:rPr>
          <w:vertAlign w:val="superscript"/>
        </w:rPr>
        <w:footnoteReference w:id="6"/>
      </w:r>
      <w:r>
        <w:t xml:space="preserve"> (A 16. század elején egyetlen – képzeletbeli – országban, </w:t>
      </w:r>
      <w:r>
        <w:rPr>
          <w:i/>
        </w:rPr>
        <w:t>Morus</w:t>
      </w:r>
      <w:r>
        <w:t xml:space="preserve"> </w:t>
      </w:r>
      <w:r>
        <w:rPr>
          <w:i/>
        </w:rPr>
        <w:t>Tamás</w:t>
      </w:r>
      <w:r>
        <w:t xml:space="preserve"> Utópiájában részesültek a fiúk és lányok egyforma nevelésben és oktatásban.) A nők nevelésének gyakorlata általában véve még sokáig nem változott meg gyökeresen a középkor korábbi évszázadaihoz képest. A kizárólag leányok számára szervezett első iskolát a 16. század elején nyitották meg Alcalában. Ezt követte az orsolyiták 1574-ben alapított avignoni tanintézete. A nők rendszeres családon kívüli nevelésével-oktatásával foglalkozó intézetek majd csak a 17. században terjednek el. </w:t>
      </w:r>
    </w:p>
    <w:p w:rsidR="00DD2747" w:rsidRDefault="00304CD8">
      <w:r>
        <w:tab/>
        <w:t>Ugyanakkor az is tény, hogy a főúri származású fiúk nevelésével kapcsolatos új humanista eszmék is csak töredékesen és többszörösen megszűrve – például a reformáció hitéleti reformjaihoz kötődve – csordogáltak le az alsóbb néposztályok nevelési gyakorlatáig.</w:t>
      </w:r>
    </w:p>
    <w:p w:rsidR="00DD2747" w:rsidRDefault="00304CD8">
      <w:r>
        <w:tab/>
        <w:t xml:space="preserve">Kivételek természetesen voltak a gyakorlati iskolapedagógia hétköznapjaiban éppúgy, mint az egyre gyarapodó számú, magánnevelőknek szánt nevelési útmutatók tartalmában. Az előző csoportba tartozott </w:t>
      </w:r>
      <w:r>
        <w:rPr>
          <w:i/>
        </w:rPr>
        <w:t>Vittorino da Feltre</w:t>
      </w:r>
      <w:r>
        <w:t xml:space="preserve"> (eredetileg: </w:t>
      </w:r>
      <w:r>
        <w:rPr>
          <w:i/>
        </w:rPr>
        <w:t>Ramboldini</w:t>
      </w:r>
      <w:r>
        <w:t xml:space="preserve">, 1378-1446), aki 1426-ban kapott magánnevelői meghívást </w:t>
      </w:r>
      <w:r>
        <w:rPr>
          <w:i/>
        </w:rPr>
        <w:t>Gianfrancesco</w:t>
      </w:r>
      <w:r>
        <w:t xml:space="preserve"> </w:t>
      </w:r>
      <w:r>
        <w:rPr>
          <w:i/>
        </w:rPr>
        <w:t>Gonzaga</w:t>
      </w:r>
      <w:r>
        <w:t xml:space="preserve"> a mantovai őrgróftól, majd a palota egyik szárnyában magániskolát alapíthatott „casa giocosa” (vidámság háza) néven. Az itt tanuló gyerekek – fiúk és leányok egyaránt, közöttük a fejedelem leánya, </w:t>
      </w:r>
      <w:r>
        <w:rPr>
          <w:i/>
        </w:rPr>
        <w:t>Cecilia</w:t>
      </w:r>
      <w:r>
        <w:t xml:space="preserve">! – a humanizmus teljesség-eszményének megfelelő nevelésben, oktatásban részesültek. </w:t>
      </w:r>
    </w:p>
    <w:p w:rsidR="00DD2747" w:rsidRDefault="00304CD8">
      <w:r>
        <w:tab/>
        <w:t xml:space="preserve">A főúri körökből származó leányok nevelési programját összeállító humanisták tervezetei minden esetben az egyes konkrét személy nevelésének-oktatásának jobbítását szolgálták, és nem tekinthetjük őket az egész korszakra nézve kiindulási alapnak a nőnevelés színvonalának megítélésekor. Ezzel együtt is figyelemre méltók ezek a plánumok, mert többnyire a humanista nevelés fiúkra vonatkoztatott alapelveiből indulnak ki. Érdekes tantervet készített 1405-ben </w:t>
      </w:r>
      <w:r>
        <w:rPr>
          <w:i/>
        </w:rPr>
        <w:t>Leonardo</w:t>
      </w:r>
      <w:r>
        <w:t xml:space="preserve"> </w:t>
      </w:r>
      <w:r>
        <w:rPr>
          <w:i/>
        </w:rPr>
        <w:t>Bruni</w:t>
      </w:r>
      <w:r>
        <w:t xml:space="preserve"> (1369-1444) pápai kancellár, aki egy levél keretei között fogalmazta meg nevelési programját </w:t>
      </w:r>
      <w:r>
        <w:rPr>
          <w:i/>
        </w:rPr>
        <w:t>Battista</w:t>
      </w:r>
      <w:r>
        <w:t xml:space="preserve"> </w:t>
      </w:r>
      <w:r>
        <w:rPr>
          <w:i/>
        </w:rPr>
        <w:t>Malatesta</w:t>
      </w:r>
      <w:r>
        <w:t xml:space="preserve"> herceg leánya számára (De studiis et litteris). A természettudományokat nem vette be a leány képzésének programjába, az irodalmi művek sokaságát annál inkább. A Biblia mellett javasolta az antik filozófusok, középkori egyházatyák és más jeles szerzők műveinek tanulmányozását (közöttük szerepel </w:t>
      </w:r>
      <w:r>
        <w:rPr>
          <w:i/>
        </w:rPr>
        <w:t>Démokritosz</w:t>
      </w:r>
      <w:r>
        <w:t xml:space="preserve">, </w:t>
      </w:r>
      <w:r>
        <w:rPr>
          <w:i/>
        </w:rPr>
        <w:t>Platón</w:t>
      </w:r>
      <w:r>
        <w:t xml:space="preserve">, </w:t>
      </w:r>
      <w:r>
        <w:rPr>
          <w:i/>
        </w:rPr>
        <w:t>Arisztotelész</w:t>
      </w:r>
      <w:r>
        <w:t xml:space="preserve">, </w:t>
      </w:r>
      <w:r>
        <w:rPr>
          <w:i/>
        </w:rPr>
        <w:t>Boethius</w:t>
      </w:r>
      <w:r>
        <w:t xml:space="preserve">, </w:t>
      </w:r>
      <w:r>
        <w:rPr>
          <w:i/>
        </w:rPr>
        <w:t>Augustinus</w:t>
      </w:r>
      <w:r>
        <w:t xml:space="preserve"> és </w:t>
      </w:r>
      <w:r>
        <w:rPr>
          <w:i/>
        </w:rPr>
        <w:t>Jeromos</w:t>
      </w:r>
      <w:r>
        <w:t>). Fontosnak tartotta a történelem oktatását azért, hogy az ifjú leány előtt az elmúlt korok erényes férfi és női hősei követendő példaként állhassanak. A költészettel való foglalkozást azért tanácsolta, mert az fejleszti nyelvi kifejezőképességet. A nők retorikai képzését viszont fölöslegesnek tartotta Bruni (Fietze, 1996, 123).</w:t>
      </w:r>
    </w:p>
    <w:p w:rsidR="00DD2747" w:rsidRDefault="00304CD8">
      <w:r>
        <w:t xml:space="preserve"> </w:t>
      </w:r>
    </w:p>
    <w:p w:rsidR="00DD2747" w:rsidRDefault="00304CD8">
      <w:pPr>
        <w:jc w:val="center"/>
      </w:pPr>
      <w:r>
        <w:t>* * *</w:t>
      </w:r>
    </w:p>
    <w:p w:rsidR="00DD2747" w:rsidRDefault="00DD2747">
      <w:pPr>
        <w:pStyle w:val="Cmsor5"/>
      </w:pPr>
    </w:p>
    <w:p w:rsidR="00DD2747" w:rsidRDefault="00DD2747"/>
    <w:p w:rsidR="00DD2747" w:rsidRDefault="00304CD8">
      <w:pPr>
        <w:pStyle w:val="Cmsor2"/>
      </w:pPr>
      <w:bookmarkStart w:id="15" w:name="h.35nkun2" w:colFirst="0" w:colLast="0"/>
      <w:bookmarkEnd w:id="15"/>
      <w:r>
        <w:t>4.2. Rotterdami Erasmus</w:t>
      </w:r>
    </w:p>
    <w:p w:rsidR="00DD2747" w:rsidRDefault="00DD2747"/>
    <w:p w:rsidR="00DD2747" w:rsidRDefault="00304CD8">
      <w:r>
        <w:rPr>
          <w:i/>
        </w:rPr>
        <w:t>Rotterdami Erasmus</w:t>
      </w:r>
      <w:r>
        <w:t xml:space="preserve"> (1469-1536) számos értekezésében foglalkozott a nevelés kérdéseivel, de kifejezetten a lányok neveléséről nem írt. Pedig életrajzából tudjuk, hogy nagyra becsülte a művelt nőket, mindenekelőtt angol barátja, </w:t>
      </w:r>
      <w:r>
        <w:rPr>
          <w:i/>
        </w:rPr>
        <w:t>Morus</w:t>
      </w:r>
      <w:r>
        <w:t xml:space="preserve"> </w:t>
      </w:r>
      <w:r>
        <w:rPr>
          <w:i/>
        </w:rPr>
        <w:t>Tamás</w:t>
      </w:r>
      <w:r>
        <w:t xml:space="preserve"> (1478-1535) lányait (Fietze, 1996, 125). A korszak magasan iskolázott, klasszikus műveltséggel rendelkező leányainak sorából is kiemelkedett ez a három lány, közülük is a legtehetségesebb: </w:t>
      </w:r>
      <w:r>
        <w:rPr>
          <w:i/>
        </w:rPr>
        <w:t>Margaret</w:t>
      </w:r>
      <w:r>
        <w:t>.</w:t>
      </w:r>
      <w:r>
        <w:rPr>
          <w:vertAlign w:val="superscript"/>
        </w:rPr>
        <w:footnoteReference w:id="7"/>
      </w:r>
      <w:r>
        <w:t xml:space="preserve"> Minden valószínűség szerint Erasmus is tanította. Margaret fordította le Erasmus </w:t>
      </w:r>
      <w:r>
        <w:rPr>
          <w:i/>
        </w:rPr>
        <w:t xml:space="preserve">Precatio dominica  </w:t>
      </w:r>
      <w:r>
        <w:t xml:space="preserve">(Az Úr imája) című művét </w:t>
      </w:r>
      <w:r>
        <w:rPr>
          <w:i/>
        </w:rPr>
        <w:t>Treatise on the Pater Noster</w:t>
      </w:r>
      <w:r>
        <w:t xml:space="preserve"> (Értekezés a Miatyánkról) címmel. Értekezését, amely a </w:t>
      </w:r>
      <w:r>
        <w:rPr>
          <w:i/>
        </w:rPr>
        <w:t>The Four Last Things</w:t>
      </w:r>
      <w:r>
        <w:t xml:space="preserve"> (A négy utolsó dolog)</w:t>
      </w:r>
      <w:r>
        <w:rPr>
          <w:vertAlign w:val="superscript"/>
        </w:rPr>
        <w:footnoteReference w:id="8"/>
      </w:r>
      <w:r>
        <w:t xml:space="preserve"> címet viselte, Morus többre tartotta e témáról írott saját művénél. Margaret férjhezmenetele után – egy ügyvédhez, William Roperhez ment feleségül – saját három leányát is rendszeres oktatásban részesítette. (Tucker, 1998, 224). </w:t>
      </w:r>
    </w:p>
    <w:p w:rsidR="00DD2747" w:rsidRDefault="00DD2747"/>
    <w:p w:rsidR="00DD2747" w:rsidRDefault="00DD2747"/>
    <w:p w:rsidR="00DD2747" w:rsidRDefault="00304CD8">
      <w:r>
        <w:rPr>
          <w:noProof/>
        </w:rPr>
        <w:drawing>
          <wp:anchor distT="0" distB="0" distL="114300" distR="114300" simplePos="0" relativeHeight="251656704" behindDoc="0" locked="0" layoutInCell="0" hidden="0" allowOverlap="0">
            <wp:simplePos x="0" y="0"/>
            <wp:positionH relativeFrom="margin">
              <wp:posOffset>1968500</wp:posOffset>
            </wp:positionH>
            <wp:positionV relativeFrom="paragraph">
              <wp:posOffset>163830</wp:posOffset>
            </wp:positionV>
            <wp:extent cx="1845310" cy="2286000"/>
            <wp:effectExtent l="0" t="0" r="0" b="0"/>
            <wp:wrapSquare wrapText="bothSides" distT="0" distB="0" distL="114300" distR="114300"/>
            <wp:docPr id="31" name="image64.jpg"/>
            <wp:cNvGraphicFramePr/>
            <a:graphic xmlns:a="http://schemas.openxmlformats.org/drawingml/2006/main">
              <a:graphicData uri="http://schemas.openxmlformats.org/drawingml/2006/picture">
                <pic:pic xmlns:pic="http://schemas.openxmlformats.org/drawingml/2006/picture">
                  <pic:nvPicPr>
                    <pic:cNvPr id="0" name="image64.jpg"/>
                    <pic:cNvPicPr preferRelativeResize="0"/>
                  </pic:nvPicPr>
                  <pic:blipFill>
                    <a:blip r:embed="rId16"/>
                    <a:srcRect/>
                    <a:stretch>
                      <a:fillRect/>
                    </a:stretch>
                  </pic:blipFill>
                  <pic:spPr>
                    <a:xfrm>
                      <a:off x="0" y="0"/>
                      <a:ext cx="1845310" cy="228600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304CD8">
      <w:pPr>
        <w:jc w:val="center"/>
      </w:pPr>
      <w:r>
        <w:rPr>
          <w:i/>
        </w:rPr>
        <w:t>10. Rotterdami Erasmus</w:t>
      </w:r>
    </w:p>
    <w:p w:rsidR="00DD2747" w:rsidRDefault="00DD2747"/>
    <w:p w:rsidR="00DD2747" w:rsidRDefault="00DD2747"/>
    <w:p w:rsidR="00DD2747" w:rsidRDefault="00304CD8">
      <w:r>
        <w:tab/>
        <w:t xml:space="preserve">Talán éppen Margaret volt a mintája annak a nőalaknak, aki Erasmus </w:t>
      </w:r>
      <w:r>
        <w:rPr>
          <w:i/>
        </w:rPr>
        <w:t>Colloquia</w:t>
      </w:r>
      <w:r>
        <w:t xml:space="preserve"> </w:t>
      </w:r>
      <w:r>
        <w:rPr>
          <w:i/>
        </w:rPr>
        <w:t>familiara</w:t>
      </w:r>
      <w:r>
        <w:t xml:space="preserve"> (Nyájas beszélgetések) című dialógus-gyűjteményének egyik darabjában szerepel. A párbeszéd címe: „Az apát úr és a művelt asszony”, szereplői </w:t>
      </w:r>
      <w:r>
        <w:rPr>
          <w:i/>
        </w:rPr>
        <w:t>Antronius</w:t>
      </w:r>
      <w:r>
        <w:rPr>
          <w:vertAlign w:val="superscript"/>
        </w:rPr>
        <w:footnoteReference w:id="9"/>
      </w:r>
      <w:r>
        <w:t xml:space="preserve"> és </w:t>
      </w:r>
      <w:r>
        <w:rPr>
          <w:i/>
        </w:rPr>
        <w:t>Magdalia</w:t>
      </w:r>
      <w:r>
        <w:t>.  A szatirikus hangvételű párbeszéd szerepeit Erasmus éppen fordítva osztja ki, mint ahogyan azt a tradíciók ismeretében várnánk: az apát úr az „édes élet” megtestesítője, aki nem győz csodálkozni, amikor a művelt úrhölgy házában latin és görög nyelvű könyvekkel teli polcot talál:</w:t>
      </w:r>
    </w:p>
    <w:p w:rsidR="00DD2747" w:rsidRDefault="00DD2747"/>
    <w:p w:rsidR="00DD2747" w:rsidRDefault="00304CD8">
      <w:r>
        <w:t>„ANTRONIUS: Miféle bútordarabot látok itt?</w:t>
      </w:r>
    </w:p>
    <w:p w:rsidR="00DD2747" w:rsidRDefault="00304CD8">
      <w:r>
        <w:t>MAGDALIA: Nem szép?</w:t>
      </w:r>
    </w:p>
    <w:p w:rsidR="00DD2747" w:rsidRDefault="00304CD8">
      <w:r>
        <w:t>ANTRONIUS: Nem tudom, szép-e; annyi bizonyos, lánynak és asszonynak nem válik díszére.</w:t>
      </w:r>
    </w:p>
    <w:p w:rsidR="00DD2747" w:rsidRDefault="00304CD8">
      <w:r>
        <w:t>MAGDALIA: Miért?</w:t>
      </w:r>
    </w:p>
    <w:p w:rsidR="00DD2747" w:rsidRDefault="00304CD8">
      <w:r>
        <w:t>ANTRONIUS: Mert tele van könyvvel.</w:t>
      </w:r>
    </w:p>
    <w:p w:rsidR="00DD2747" w:rsidRDefault="00304CD8">
      <w:r>
        <w:t>MAGDALIA: Olyan öreg vagy, azután apát és udvari ember, és még sohasem láttál könyvet előkelő hölgyek lakosztályában?</w:t>
      </w:r>
    </w:p>
    <w:p w:rsidR="00DD2747" w:rsidRDefault="00304CD8">
      <w:r>
        <w:t>ANTRONIUS: Láttam, de francia nyelvűeket, itt pedig görög és latin könyveket látok.</w:t>
      </w:r>
    </w:p>
    <w:p w:rsidR="00DD2747" w:rsidRDefault="00304CD8">
      <w:r>
        <w:t>MAGDALIA: Hát talán csak a francia könyvekből tanulhatni bölcsességet?</w:t>
      </w:r>
    </w:p>
    <w:p w:rsidR="00DD2747" w:rsidRDefault="00304CD8">
      <w:r>
        <w:t>ANTRONIUS: De mégis ezek illenek az előkelő hölgyek kezébe, hogy unalmukban szórakoztassák őket.</w:t>
      </w:r>
    </w:p>
    <w:p w:rsidR="00DD2747" w:rsidRDefault="00304CD8">
      <w:r>
        <w:t>MAGDALIA: Talán csak az előkelő hölgyeknek szabad művelődniük és kellemesen élniük?</w:t>
      </w:r>
    </w:p>
    <w:p w:rsidR="00DD2747" w:rsidRDefault="00304CD8">
      <w:r>
        <w:t>ANTRONIUS: Helytelenül kapcsolod össze a művelődést és a kellemes életet: művelődni nem asszonynak való, kellemesen élni pedig az előkelő hölgyek szoktak.</w:t>
      </w:r>
    </w:p>
    <w:p w:rsidR="00DD2747" w:rsidRDefault="00304CD8">
      <w:r>
        <w:t>MAGDALIA: Hát nem mindenki szeret kellemesen élni?</w:t>
      </w:r>
    </w:p>
    <w:p w:rsidR="00DD2747" w:rsidRDefault="00304CD8">
      <w:r>
        <w:t>ANTRONIUS: Azt gondolom, igen.</w:t>
      </w:r>
    </w:p>
    <w:p w:rsidR="00DD2747" w:rsidRDefault="00304CD8">
      <w:r>
        <w:t>MAGDALIA: De hát hogy élhet kellemesen, aki nem él helyesen?</w:t>
      </w:r>
    </w:p>
    <w:p w:rsidR="00DD2747" w:rsidRDefault="00304CD8">
      <w:r>
        <w:t>ANTRONIUS: Éppen ellenkezőleg: hogyan élhet kellemesen, aki helyesen él?</w:t>
      </w:r>
    </w:p>
    <w:p w:rsidR="00DD2747" w:rsidRDefault="00304CD8">
      <w:r>
        <w:t>MAGDALIA: Te azt helyesled tehát, ha valaki helytelenül él ugyan, de kellemesen?</w:t>
      </w:r>
    </w:p>
    <w:p w:rsidR="00DD2747" w:rsidRDefault="00304CD8">
      <w:r>
        <w:t>ANTRONIUS: Úgy gondolom, azok élnek helyesen, akik kellemesen élnek.</w:t>
      </w:r>
    </w:p>
    <w:p w:rsidR="00DD2747" w:rsidRDefault="00304CD8">
      <w:r>
        <w:t>MAGDALIA: Honnan származik ez a bizonyos kellemesség? Külső dolgokból vagy pedig a lélekből?</w:t>
      </w:r>
    </w:p>
    <w:p w:rsidR="00DD2747" w:rsidRDefault="00304CD8">
      <w:r>
        <w:t>ANTRONIUS: Külső dolgokból.</w:t>
      </w:r>
    </w:p>
    <w:p w:rsidR="00DD2747" w:rsidRDefault="00304CD8">
      <w:r>
        <w:t>MAGDALIA: Bizony éles eszű apát vagy, de tompa agyú filozófus! Mondd, milyen dolgok alapján ítéled meg a kellemességet?</w:t>
      </w:r>
    </w:p>
    <w:p w:rsidR="00DD2747" w:rsidRDefault="00304CD8">
      <w:r>
        <w:t>ANTRONIUS: Alvás, evés szempontjából, azt tehetem-e, ami jólesik, van-e pénzem, magas rangom.</w:t>
      </w:r>
    </w:p>
    <w:p w:rsidR="00DD2747" w:rsidRDefault="00304CD8">
      <w:r>
        <w:t>MAGDALIA: Ha Isten mindezekhez még bölcsességet is adna, nem élnél kellemesen?</w:t>
      </w:r>
    </w:p>
    <w:p w:rsidR="00DD2747" w:rsidRDefault="00304CD8">
      <w:r>
        <w:t>ANTRONIUS: Mit értesz bölcsességen?</w:t>
      </w:r>
    </w:p>
    <w:p w:rsidR="00DD2747" w:rsidRDefault="00304CD8">
      <w:r>
        <w:t>MAGDALIA: Azt, ha megérti valaki, hogy az ember csak szellemi javak birtokában lehet boldog. Gazdagság, magas rang, nemesi származás senkit nem tesz sem boldogabbá, sem jobbá.” (Erasmus, 1522-1533.)</w:t>
      </w:r>
    </w:p>
    <w:p w:rsidR="00DD2747" w:rsidRDefault="00DD2747"/>
    <w:p w:rsidR="00DD2747" w:rsidRDefault="00304CD8">
      <w:r>
        <w:tab/>
        <w:t xml:space="preserve">A párbeszéd során kiderül, hogy az apát nemcsak a nők művelődését – mindenekelőtt a klasszikus nyelvek tanulását – ellenzi, hanem a művelődést </w:t>
      </w:r>
      <w:r>
        <w:rPr>
          <w:i/>
        </w:rPr>
        <w:t>általában</w:t>
      </w:r>
      <w:r>
        <w:t xml:space="preserve">. Az élet legfontosabb dolgai számára az evés, alvás, a pénz és a rang. Amikor a nála jóval műveltebb beszélgetőtársával szemben már nem talál érveket, akkor a régi „jól bevált” nőellenes közhelyekhez folyamodik. („Az orsó és a guzsaly az asszony fegyvere…” vagy: „a könyvektől elvesztik az asszonyok az eszüket, mikor amúgy sincs nekik sok belőle…” illetve: „a bölcs asszony kétszeresen ostoba…” stb.)  </w:t>
      </w:r>
    </w:p>
    <w:p w:rsidR="00DD2747" w:rsidRDefault="00304CD8">
      <w:r>
        <w:tab/>
        <w:t xml:space="preserve">Az olvasó számára nyilvánvalóvá válik, amit Erasmus nem fogalmaz meg nyíltan, de a finom humor eszközével egyértelművé tesz: Magdalia a beszélgetés során a józan észérvek és a retorika eszközével egyaránt diadalmaskodik bornírt ellenlábasa felett. Annak ellenére, hogy a németalföldi bölcs e művében nem érvel hosszasan a nőnevelés szükségessége mellett, álláspontja ebből a művéből is világossá válik: </w:t>
      </w:r>
      <w:r>
        <w:rPr>
          <w:i/>
        </w:rPr>
        <w:t>nagyra</w:t>
      </w:r>
      <w:r>
        <w:t xml:space="preserve"> </w:t>
      </w:r>
      <w:r>
        <w:rPr>
          <w:i/>
        </w:rPr>
        <w:t>becsüli</w:t>
      </w:r>
      <w:r>
        <w:t xml:space="preserve"> a művelt nőket.  </w:t>
      </w:r>
    </w:p>
    <w:p w:rsidR="00DD2747" w:rsidRDefault="00304CD8">
      <w:r>
        <w:tab/>
        <w:t>A németalföldi humanista röviden érinti a nőnevelés szükségességét „A keresztény házasság” (De matrimonio christiano)</w:t>
      </w:r>
      <w:r>
        <w:rPr>
          <w:vertAlign w:val="superscript"/>
        </w:rPr>
        <w:footnoteReference w:id="10"/>
      </w:r>
      <w:r>
        <w:t xml:space="preserve"> című értekezésében is. Kifejti, hogy a tudományok elsajátítása a legjobb eszköz „a lélek egészsége” és a „szűzies erény” megőrzésére. Jobb mint a kézimunka, mert az az értelmet tennivaló nélkül hagyja. Az erkölcsösség pedig akkor nyugszik a legbiztosabb alapokon, ha megfontolt észérvek támasztják alá. Ezért van szükség Erasmus szerint a lányok </w:t>
      </w:r>
      <w:r>
        <w:rPr>
          <w:i/>
        </w:rPr>
        <w:t>tudományos</w:t>
      </w:r>
      <w:r>
        <w:t xml:space="preserve"> </w:t>
      </w:r>
      <w:r>
        <w:rPr>
          <w:i/>
        </w:rPr>
        <w:t>képzésére</w:t>
      </w:r>
      <w:r>
        <w:t>. (Lásd: Brokman-Nooren, 1992, 26.) Ez a motívum: az értelmi nevelés, a szellemi képzés bűnöktől óvó, erkölcsöket erősítő hatása később még többször felbukkan a nőneveléssel foglalkozó irodalomban.</w:t>
      </w:r>
    </w:p>
    <w:p w:rsidR="00DD2747" w:rsidRDefault="00DD2747"/>
    <w:p w:rsidR="00DD2747" w:rsidRDefault="00304CD8">
      <w:pPr>
        <w:jc w:val="center"/>
      </w:pPr>
      <w:r>
        <w:t>* * *</w:t>
      </w:r>
    </w:p>
    <w:p w:rsidR="00DD2747" w:rsidRDefault="00DD2747">
      <w:pPr>
        <w:pStyle w:val="Cmsor5"/>
      </w:pPr>
    </w:p>
    <w:p w:rsidR="00DD2747" w:rsidRDefault="00304CD8">
      <w:pPr>
        <w:pStyle w:val="Cmsor2"/>
      </w:pPr>
      <w:bookmarkStart w:id="16" w:name="h.1ksv4uv" w:colFirst="0" w:colLast="0"/>
      <w:bookmarkEnd w:id="16"/>
      <w:r>
        <w:t>4.3. Juan Luis Vives</w:t>
      </w:r>
    </w:p>
    <w:p w:rsidR="00DD2747" w:rsidRDefault="00DD2747"/>
    <w:p w:rsidR="00DD2747" w:rsidRDefault="00304CD8">
      <w:r>
        <w:t>A</w:t>
      </w:r>
      <w:r>
        <w:rPr>
          <w:i/>
        </w:rPr>
        <w:t xml:space="preserve"> </w:t>
      </w:r>
      <w:r>
        <w:t>reneszánsz</w:t>
      </w:r>
      <w:r>
        <w:rPr>
          <w:i/>
        </w:rPr>
        <w:t xml:space="preserve"> </w:t>
      </w:r>
      <w:r>
        <w:t xml:space="preserve">humanistái közül </w:t>
      </w:r>
      <w:r>
        <w:rPr>
          <w:i/>
        </w:rPr>
        <w:t>Juan</w:t>
      </w:r>
      <w:r>
        <w:t xml:space="preserve"> </w:t>
      </w:r>
      <w:r>
        <w:rPr>
          <w:i/>
        </w:rPr>
        <w:t>Luis</w:t>
      </w:r>
      <w:r>
        <w:t xml:space="preserve"> </w:t>
      </w:r>
      <w:r>
        <w:rPr>
          <w:i/>
        </w:rPr>
        <w:t>Vives</w:t>
      </w:r>
      <w:r>
        <w:t xml:space="preserve"> (1492-1540) foglalkozott legalaposabban és legnagyobb terjedelemben a nőnevelés kérdéseivel. Angliai tartózkodása alatt, 1523-ban címmel írta meg művét a kor egyik legműveltebb asszonya </w:t>
      </w:r>
      <w:r>
        <w:rPr>
          <w:i/>
        </w:rPr>
        <w:t>Aragóniai</w:t>
      </w:r>
      <w:r>
        <w:t xml:space="preserve"> </w:t>
      </w:r>
      <w:r>
        <w:rPr>
          <w:i/>
        </w:rPr>
        <w:t>Katalin</w:t>
      </w:r>
      <w:r>
        <w:t xml:space="preserve">, </w:t>
      </w:r>
      <w:r>
        <w:rPr>
          <w:i/>
        </w:rPr>
        <w:t>VIII</w:t>
      </w:r>
      <w:r>
        <w:t xml:space="preserve">. </w:t>
      </w:r>
      <w:r>
        <w:rPr>
          <w:i/>
        </w:rPr>
        <w:t>Henrik</w:t>
      </w:r>
      <w:r>
        <w:t xml:space="preserve"> felesége számára azzal a céllal, hogy gyakorlati tanácsokat adjon leánya, </w:t>
      </w:r>
      <w:r>
        <w:rPr>
          <w:i/>
        </w:rPr>
        <w:t>Mária</w:t>
      </w:r>
      <w:r>
        <w:t xml:space="preserve"> hercegnő neveléséhez. </w:t>
      </w:r>
      <w:r>
        <w:rPr>
          <w:i/>
        </w:rPr>
        <w:t>„A keresztény nő nevelése”</w:t>
      </w:r>
      <w:r>
        <w:t xml:space="preserve"> (De institutione femininae christianae) című leánynevelési tanácsadó könyv rendkívül népszerű lett a 16. század folyamán: számos nyelvre lefordították, harminchat kiadásban jelent meg Angliában és a kontinensen. Hamarosan széles körben ismertté vált, és jelentősen gyarapította szerzőjének hírnevét. </w:t>
      </w:r>
    </w:p>
    <w:p w:rsidR="00DD2747" w:rsidRDefault="00304CD8">
      <w:r>
        <w:tab/>
        <w:t>Vives</w:t>
      </w:r>
      <w:r>
        <w:rPr>
          <w:i/>
        </w:rPr>
        <w:t xml:space="preserve"> </w:t>
      </w:r>
      <w:r>
        <w:t xml:space="preserve">leánynevelési elveit – elődeihez hasonlóan – erősen befolyásolta az az </w:t>
      </w:r>
      <w:r>
        <w:rPr>
          <w:i/>
        </w:rPr>
        <w:t>Arisztotelész</w:t>
      </w:r>
      <w:r>
        <w:t xml:space="preserve">től származó és a középkorban </w:t>
      </w:r>
      <w:r>
        <w:rPr>
          <w:i/>
        </w:rPr>
        <w:t>Aquinói</w:t>
      </w:r>
      <w:r>
        <w:t xml:space="preserve"> </w:t>
      </w:r>
      <w:r>
        <w:rPr>
          <w:i/>
        </w:rPr>
        <w:t>Tamás</w:t>
      </w:r>
      <w:r>
        <w:t xml:space="preserve"> által terjesztett felfogás a női nem gyöngeségéről, esendőségéről, bűnre való fogékonyságáról: „… minthogy a leányt nem annyira tudósnak, mint inkább szűziesnek és erkölcsösnek akarjuk tudni, a szülők egész gondjának arra kell irányulnia, hogy a gyermek lényéhez semmi bűnös és rút dolog nem férkőzzék...” (Vives, 1935, 225.) Ebből már látható, hogy a spanyol humanista szerint mi a nőnevelés legfőbb célja: a lányokat nem klasszikus műveltséggel kell felvértezni – mint a fiúkat –, hanem jövendő élethivatásukra, a feleség-szerepre kell felkészíteni őket. </w:t>
      </w:r>
    </w:p>
    <w:p w:rsidR="00DD2747" w:rsidRDefault="00304CD8">
      <w:r>
        <w:tab/>
        <w:t xml:space="preserve">Vives </w:t>
      </w:r>
      <w:r>
        <w:rPr>
          <w:i/>
        </w:rPr>
        <w:t>Szent</w:t>
      </w:r>
      <w:r>
        <w:t xml:space="preserve"> </w:t>
      </w:r>
      <w:r>
        <w:rPr>
          <w:i/>
        </w:rPr>
        <w:t>Jeromos</w:t>
      </w:r>
      <w:r>
        <w:t xml:space="preserve"> szigorú nőnevelési programjában találja meg saját nevelési elveinek előképét. Többször és szívesen idézi az egyházatyát saját nézeteinek igazolására. Felfogása is hasonló Jeromoséhoz, aki szerint az ideális nőnevelést a zárda magányára való lelki felkészülés. </w:t>
      </w:r>
      <w:r>
        <w:rPr>
          <w:i/>
        </w:rPr>
        <w:t>Vives</w:t>
      </w:r>
      <w:r>
        <w:t xml:space="preserve"> eszményképe is az a leány, aki Jézus menyasszonyaként vagy Szűz Mária követőjeként óhajtja leélni életét.   </w:t>
      </w:r>
    </w:p>
    <w:p w:rsidR="00DD2747" w:rsidRDefault="00304CD8">
      <w:r>
        <w:tab/>
        <w:t xml:space="preserve">A szűzies és erkölcsös életmód viszont megköveteli a szinte gyanakvásig aggályos felügyeletet a leánykák nevelésében. A leány „semmit se halljon, semmiről se tanuljon meg beszélni, csupán arról, a mi az istenfélelemre vonatkozik” – idézi Hieronymust. (Vives, 1935, 238.) A lányoknak a spanyol humanista szerint gyermekkoruktól fogva szigorú felügyelet alatt kell élniük. Nem szabad magukra hagyni őket még játék közben sem. Attól pedig Isten mentsen, hogy az ilyen „játékokban és szellemi időtöltésekben” fiúgyermek is részt vegyen, mivel hogy „a leánykának nem szabad hozzászoknia, hogy a másik nemhez tartozó személyekben gyönyörködjék.” (Vives, 1935, 225.) </w:t>
      </w:r>
    </w:p>
    <w:p w:rsidR="00DD2747" w:rsidRDefault="00304CD8">
      <w:r>
        <w:tab/>
        <w:t xml:space="preserve">A leány gondos nevelése tehát a fiúktól teljesen elkülönítve történjen, s később se törekedjenek a férfiakkal egyenrangú társadalmi szerep betöltésére. („Mert nem illik, hogy a nő az iskolák élén álljon, vagy hogy a férfiak között tevékenykedjék vagy beszéljen.” (Vives, 1935, 237.) </w:t>
      </w:r>
    </w:p>
    <w:p w:rsidR="00DD2747" w:rsidRDefault="00304CD8">
      <w:r>
        <w:tab/>
        <w:t>A nevelésben elkövethető legnagyobb hibák egyike a túlságosan engedékeny, elnéző magatartás. A korszak nevelési kézikönyveinek szerzői a szigorú fegyelmet a fiúk esetében is elengedhetetlennek tartják, de Vives a lányokat még ennél is következetesebb felügyelet alatt akarja tartani. A következő sorokból a középkori skolasztika elementáris nőgyűlöletének hatása sejlik elő, amely a bűnre csábító Éva esendőségével okolja a világ bajainak többségét: „A nőt […] csak a félelem tartja féken. He ez hiányzik, akkor a természeti ösztönöknek féket ereszt; ha a mélységbe vivő útra téved, oda belebukik és onnan szép szerével nem szabadul, hacsak szellemi tehetségénél és természeténél fogva azok közé nem tartozik, akik csak kevés számmal vannak.” (Vives, 1935, 238.)</w:t>
      </w:r>
      <w:r>
        <w:rPr>
          <w:vertAlign w:val="superscript"/>
        </w:rPr>
        <w:footnoteReference w:id="11"/>
      </w:r>
      <w:r>
        <w:t xml:space="preserve"> Vives mizogin</w:t>
      </w:r>
      <w:r>
        <w:rPr>
          <w:vertAlign w:val="superscript"/>
        </w:rPr>
        <w:footnoteReference w:id="12"/>
      </w:r>
      <w:r>
        <w:t xml:space="preserve"> nőképét csak mérsékelten árnyalja az a tény, hogy elismeri: léteznek olyan asszonyok, akik magas szintű műveltséggel és kikezdhetetlen erkölcsiséggel egyaránt rendelkeznek. Az ideál számára – akárcsak Erasmus esetében – Morus Tamás Margaret nevű leánya lehetett, akit lenyűgöző klasszikus műveltsége és közismert fordítói tehetsége miatt nagyra becsült.</w:t>
      </w:r>
      <w:r>
        <w:rPr>
          <w:vertAlign w:val="superscript"/>
        </w:rPr>
        <w:footnoteReference w:id="13"/>
      </w:r>
    </w:p>
    <w:p w:rsidR="00DD2747" w:rsidRDefault="00DD2747"/>
    <w:p w:rsidR="00304CD8" w:rsidRDefault="00304CD8">
      <w:r>
        <w:rPr>
          <w:noProof/>
        </w:rPr>
        <w:drawing>
          <wp:anchor distT="0" distB="0" distL="114300" distR="114300" simplePos="0" relativeHeight="251658240" behindDoc="0" locked="0" layoutInCell="0" hidden="0" allowOverlap="0" wp14:anchorId="417BB9C6" wp14:editId="4292B11A">
            <wp:simplePos x="0" y="0"/>
            <wp:positionH relativeFrom="margin">
              <wp:posOffset>914400</wp:posOffset>
            </wp:positionH>
            <wp:positionV relativeFrom="paragraph">
              <wp:posOffset>83185</wp:posOffset>
            </wp:positionV>
            <wp:extent cx="4083050" cy="3009900"/>
            <wp:effectExtent l="0" t="0" r="0" b="0"/>
            <wp:wrapSquare wrapText="bothSides" distT="0" distB="0" distL="114300" distR="114300"/>
            <wp:docPr id="29" name="image60.jpg"/>
            <wp:cNvGraphicFramePr/>
            <a:graphic xmlns:a="http://schemas.openxmlformats.org/drawingml/2006/main">
              <a:graphicData uri="http://schemas.openxmlformats.org/drawingml/2006/picture">
                <pic:pic xmlns:pic="http://schemas.openxmlformats.org/drawingml/2006/picture">
                  <pic:nvPicPr>
                    <pic:cNvPr id="0" name="image60.jpg"/>
                    <pic:cNvPicPr preferRelativeResize="0"/>
                  </pic:nvPicPr>
                  <pic:blipFill>
                    <a:blip r:embed="rId17"/>
                    <a:srcRect/>
                    <a:stretch>
                      <a:fillRect/>
                    </a:stretch>
                  </pic:blipFill>
                  <pic:spPr>
                    <a:xfrm>
                      <a:off x="0" y="0"/>
                      <a:ext cx="4083050" cy="3009900"/>
                    </a:xfrm>
                    <a:prstGeom prst="rect">
                      <a:avLst/>
                    </a:prstGeom>
                    <a:ln/>
                  </pic:spPr>
                </pic:pic>
              </a:graphicData>
            </a:graphic>
          </wp:anchor>
        </w:drawing>
      </w:r>
    </w:p>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304CD8" w:rsidRDefault="00304CD8"/>
    <w:p w:rsidR="00DD2747" w:rsidRDefault="00DD2747"/>
    <w:p w:rsidR="00DD2747" w:rsidRDefault="00304CD8">
      <w:pPr>
        <w:jc w:val="center"/>
      </w:pPr>
      <w:r>
        <w:rPr>
          <w:i/>
        </w:rPr>
        <w:t>11. Morus Tamás családja körében. Id. Hans Holbein vázlata</w:t>
      </w:r>
    </w:p>
    <w:p w:rsidR="00DD2747" w:rsidRDefault="00DD2747">
      <w:pPr>
        <w:jc w:val="center"/>
      </w:pPr>
    </w:p>
    <w:p w:rsidR="00DD2747" w:rsidRDefault="00DD2747"/>
    <w:p w:rsidR="00DD2747" w:rsidRDefault="00304CD8">
      <w:r>
        <w:tab/>
        <w:t xml:space="preserve">Vives tehát látott példát arra, hogy a magas szintű műveltség belülről fakadó erkölcsiséggel párosul a korszak egynémely kiváló asszonyának személyiségében. Ebből adódóan – Erasmushoz hasonlóan – úgy vélte, hogy a jól megválogatott </w:t>
      </w:r>
      <w:r>
        <w:rPr>
          <w:i/>
        </w:rPr>
        <w:t>tudás</w:t>
      </w:r>
      <w:r>
        <w:t xml:space="preserve"> a nők esetében az </w:t>
      </w:r>
      <w:r>
        <w:rPr>
          <w:i/>
        </w:rPr>
        <w:t>erények</w:t>
      </w:r>
      <w:r>
        <w:t xml:space="preserve"> </w:t>
      </w:r>
      <w:r>
        <w:rPr>
          <w:i/>
        </w:rPr>
        <w:t>őrzője</w:t>
      </w:r>
      <w:r>
        <w:t xml:space="preserve"> lehet. A tananyag kiválasztásával kapcsolatban megfogalmazott előírásaiból is ez tűnik ki. </w:t>
      </w:r>
    </w:p>
    <w:p w:rsidR="00DD2747" w:rsidRDefault="00304CD8">
      <w:r>
        <w:tab/>
        <w:t xml:space="preserve">Már a leány olvasmányait is úgy kell kiválasztani, hogy erkölcsi tartalmukkal erényeinek védelmét szolgálják. Ne olvasson „értéktelen verseket”, „sikamlós virágénekeket”. A tilalomlistára felkerültek a szerelmes vereseikről is híres klasszikus költők (mindenekelőtt </w:t>
      </w:r>
      <w:r>
        <w:rPr>
          <w:i/>
        </w:rPr>
        <w:t>Ovidius</w:t>
      </w:r>
      <w:r>
        <w:t xml:space="preserve">, de egyebek között </w:t>
      </w:r>
      <w:r>
        <w:rPr>
          <w:i/>
        </w:rPr>
        <w:t>Anakreón</w:t>
      </w:r>
      <w:r>
        <w:t xml:space="preserve"> és </w:t>
      </w:r>
      <w:r>
        <w:rPr>
          <w:i/>
        </w:rPr>
        <w:t>Szapphó</w:t>
      </w:r>
      <w:r>
        <w:t xml:space="preserve"> is), a reneszánsz írók közül pedig </w:t>
      </w:r>
      <w:r>
        <w:rPr>
          <w:i/>
        </w:rPr>
        <w:t>Boccaccio</w:t>
      </w:r>
      <w:r>
        <w:t xml:space="preserve"> volt szálka a szemében. Károsnak tartotta </w:t>
      </w:r>
      <w:r>
        <w:rPr>
          <w:i/>
        </w:rPr>
        <w:t>Homérosz</w:t>
      </w:r>
      <w:r>
        <w:t xml:space="preserve"> és </w:t>
      </w:r>
      <w:r>
        <w:rPr>
          <w:i/>
        </w:rPr>
        <w:t>Hésziodosz</w:t>
      </w:r>
      <w:r>
        <w:t xml:space="preserve"> olvasását is. A leány nyugodtan tanulmányozhatja viszont a kései antik morálfilozófusokat és a korai keresztény egyházatyákat. Legfőképpen pedig a </w:t>
      </w:r>
      <w:r>
        <w:rPr>
          <w:i/>
        </w:rPr>
        <w:t>Szentírást</w:t>
      </w:r>
      <w:r>
        <w:t xml:space="preserve"> magát.  </w:t>
      </w:r>
    </w:p>
    <w:p w:rsidR="00DD2747" w:rsidRDefault="00304CD8">
      <w:r>
        <w:tab/>
        <w:t xml:space="preserve">A leány otthoni nevelését bízzuk tapasztalt nevelőnőre vagy esetleg idős férfi nevelőre.  Válogassuk meg jól a társaságát. A cselédek magatartását éppúgy figyelnünk kell, mint a barátnőkét: nehogy cifrálkodásuk vagy pajzán beszédük ártalmára legyen a leánynak. </w:t>
      </w:r>
    </w:p>
    <w:p w:rsidR="00DD2747" w:rsidRDefault="00304CD8">
      <w:r>
        <w:tab/>
        <w:t xml:space="preserve">Társaságban a legfőbb ékessége a szemérmetes hallgatás legyen. Tartsa szemét lesütve, ne szólaljon meg, csak ha kérdést intéznek hozzá. Külső megjelenésében ne törekedjen a szépségre: alakjával ne törődjék, óvakodjék mindentől, ami feltűnést kelthet. </w:t>
      </w:r>
    </w:p>
    <w:p w:rsidR="00DD2747" w:rsidRDefault="00304CD8">
      <w:r>
        <w:tab/>
        <w:t xml:space="preserve">Testi nevelésének is az erkölcsöket kell szolgálnia. Az ágya tiszta legyen, de ne túlságosan puha. Ne aludjék sokat. Tartsa távol magát a világi örömöktől, a szórakozástól. A tánc bűnös élvezet, könnyen szerelemhez vezethet, ami pedig veszélyes, „méregkeverő” szenvedély. </w:t>
      </w:r>
    </w:p>
    <w:p w:rsidR="00DD2747" w:rsidRDefault="00304CD8">
      <w:r>
        <w:tab/>
        <w:t>Mindig keressen magának valamilyen hasznos elfoglaltságot, mert „a ravasz gonosz lélek […] sohasem furakodik be könnyebben, mint a tétlenség idején […] a mi lelkünk a tevékenységre született, azért a munka által erősödik, edződik… ”. (Vives, 1935, 253.)  Vives láthatóan nem osztja Erasmus aggodalmát, aki attól tart, hogy a manuális tevékenység, a kézimunka végzése során igénybe nem vett értelem könnyebben vetemedik bűnös gondolatokra. Úgy is fogalmazhatunk, hogy a spanyol humanista jobban bízik a fizikai munka erkölcsnemesítő erejében. Ezzel a bizalmával Vives voltaképpen még Kálvin előtt megfogalmazza az egyik legfontosabb protestáns életvezérlő elv, a „fáradhatatlan hivatásgyakorlás” parancsát, amelynek éthosza később évszázadokon át befolyásolja majd a leánynevelés tartalmát.</w:t>
      </w:r>
    </w:p>
    <w:p w:rsidR="00DD2747" w:rsidRDefault="00304CD8">
      <w:r>
        <w:tab/>
        <w:t xml:space="preserve">Összegezve Vives leánynevelési programjának sajátosságait megállapíthatjuk, hogy a Mária hercegnő neveléséhez tanácsokat adó könyvében sokkal inkább tilt, mint megenged. Egy gyökereit tekintve nőellenes középkori </w:t>
      </w:r>
      <w:r>
        <w:rPr>
          <w:i/>
        </w:rPr>
        <w:t>dogmatikus</w:t>
      </w:r>
      <w:r>
        <w:t xml:space="preserve"> </w:t>
      </w:r>
      <w:r>
        <w:rPr>
          <w:i/>
        </w:rPr>
        <w:t>felfogásra</w:t>
      </w:r>
      <w:r>
        <w:t xml:space="preserve"> építi nőképét, ebből adódóan a leányok minden spontán megnyilvánulását gyanakodva figyeli. A gyermek éljen szigorú felügyelet alatt, legyen minden tekintetben kiszolgáltatva nevelőjének. Készüljön jövendő életére, amely legjobb esetben is csak a művelt, de nem tudós feleség (uxor docta) szerepét jelentheti majd számára. E program alapjaiba véve ugyanazokon az alapelveken nyugszik, amelyeket Szent Jeromos fejtett ki a leánynevelésről írt leveleiben – mintegy ezeregyszáz esztendővel korábban. </w:t>
      </w:r>
    </w:p>
    <w:p w:rsidR="00DD2747" w:rsidRDefault="00DD2747"/>
    <w:p w:rsidR="00DD2747" w:rsidRDefault="00DD2747"/>
    <w:p w:rsidR="00DD2747" w:rsidRDefault="00DD2747"/>
    <w:p w:rsidR="00DD2747" w:rsidRDefault="00304CD8">
      <w:pPr>
        <w:pStyle w:val="Cmsor2"/>
      </w:pPr>
      <w:bookmarkStart w:id="17" w:name="h.44sinio" w:colFirst="0" w:colLast="0"/>
      <w:bookmarkEnd w:id="17"/>
      <w:r>
        <w:t>Kérdések és feladatok:</w:t>
      </w:r>
    </w:p>
    <w:p w:rsidR="00DD2747" w:rsidRDefault="00DD2747"/>
    <w:p w:rsidR="00DD2747" w:rsidRDefault="00304CD8">
      <w:r>
        <w:t>Ismertesse Leonardi Bruni lánynevelési programjának a lényegét!</w:t>
      </w:r>
    </w:p>
    <w:p w:rsidR="00DD2747" w:rsidRDefault="00304CD8">
      <w:r>
        <w:t>Mi volt a véleménye Ersmusnak a művelt nőkről?</w:t>
      </w:r>
    </w:p>
    <w:p w:rsidR="00DD2747" w:rsidRDefault="00304CD8">
      <w:r>
        <w:t>Hogyan karikírozza Erasmus a Colloquia familiara egyik párbeszédében (Az apát úr és a művelt asszony) az apát szavait? Ki győz ebben a vitában?</w:t>
      </w:r>
    </w:p>
    <w:p w:rsidR="00DD2747" w:rsidRDefault="00304CD8">
      <w:r>
        <w:t>Mutassa be Vives nőképét „A keresztény nő nevelése” alapján! Milyen művelődési tartalmat tart Vives alkalmasnak a lánynevelésre, és milyen módszereket ajánl?</w:t>
      </w:r>
    </w:p>
    <w:p w:rsidR="00DD2747" w:rsidRDefault="00304CD8" w:rsidP="00304CD8">
      <w:r>
        <w:br w:type="page"/>
      </w:r>
    </w:p>
    <w:p w:rsidR="00DD2747" w:rsidRDefault="00304CD8">
      <w:pPr>
        <w:pStyle w:val="Cmsor1"/>
      </w:pPr>
      <w:bookmarkStart w:id="18" w:name="h.2jxsxqh" w:colFirst="0" w:colLast="0"/>
      <w:bookmarkEnd w:id="18"/>
      <w:r>
        <w:t xml:space="preserve">5. Reformáció és </w:t>
      </w:r>
      <w:r>
        <w:rPr>
          <w:sz w:val="25"/>
          <w:szCs w:val="25"/>
        </w:rPr>
        <w:t>nőnevelés</w:t>
      </w:r>
    </w:p>
    <w:p w:rsidR="00DD2747" w:rsidRDefault="00DD2747"/>
    <w:p w:rsidR="00DD2747" w:rsidRDefault="00DD2747">
      <w:pPr>
        <w:pStyle w:val="Cmsor2"/>
      </w:pPr>
    </w:p>
    <w:p w:rsidR="00DD2747" w:rsidRDefault="00304CD8">
      <w:pPr>
        <w:pStyle w:val="Cmsor2"/>
      </w:pPr>
      <w:bookmarkStart w:id="19" w:name="h.z337ya" w:colFirst="0" w:colLast="0"/>
      <w:bookmarkEnd w:id="19"/>
      <w:r>
        <w:t>5. 1. Luther nézetei a nőnevelésről</w:t>
      </w:r>
    </w:p>
    <w:p w:rsidR="00DD2747" w:rsidRDefault="00DD2747"/>
    <w:p w:rsidR="00DD2747" w:rsidRDefault="00304CD8">
      <w:r>
        <w:tab/>
        <w:t xml:space="preserve">A reformáció atyja, </w:t>
      </w:r>
      <w:r>
        <w:rPr>
          <w:i/>
        </w:rPr>
        <w:t>Martin</w:t>
      </w:r>
      <w:r>
        <w:t xml:space="preserve"> </w:t>
      </w:r>
      <w:r>
        <w:rPr>
          <w:i/>
        </w:rPr>
        <w:t>Luther</w:t>
      </w:r>
      <w:r>
        <w:t xml:space="preserve"> (1483-1546) nem dolgozott ki részletes koncepciót a leányok nevelésének programjáról, de a nőnevelés gyakorlati kérdéseivel több írásában foglalkozik. Ezeket a tanácsokat nagymértékben befolyásolja a nőről, a férfiról, a családról alkotott felfogása. </w:t>
      </w:r>
    </w:p>
    <w:p w:rsidR="00DD2747" w:rsidRDefault="00DD2747"/>
    <w:p w:rsidR="00DD2747" w:rsidRDefault="00304CD8">
      <w:r>
        <w:rPr>
          <w:noProof/>
        </w:rPr>
        <w:drawing>
          <wp:anchor distT="0" distB="0" distL="114300" distR="114300" simplePos="0" relativeHeight="251657728" behindDoc="0" locked="0" layoutInCell="0" hidden="0" allowOverlap="0">
            <wp:simplePos x="0" y="0"/>
            <wp:positionH relativeFrom="margin">
              <wp:posOffset>2057400</wp:posOffset>
            </wp:positionH>
            <wp:positionV relativeFrom="paragraph">
              <wp:posOffset>106679</wp:posOffset>
            </wp:positionV>
            <wp:extent cx="1612900" cy="2235200"/>
            <wp:effectExtent l="0" t="0" r="0" b="0"/>
            <wp:wrapSquare wrapText="bothSides" distT="0" distB="0" distL="114300" distR="114300"/>
            <wp:docPr id="30" name="image63.png"/>
            <wp:cNvGraphicFramePr/>
            <a:graphic xmlns:a="http://schemas.openxmlformats.org/drawingml/2006/main">
              <a:graphicData uri="http://schemas.openxmlformats.org/drawingml/2006/picture">
                <pic:pic xmlns:pic="http://schemas.openxmlformats.org/drawingml/2006/picture">
                  <pic:nvPicPr>
                    <pic:cNvPr id="0" name="image63.png"/>
                    <pic:cNvPicPr preferRelativeResize="0"/>
                  </pic:nvPicPr>
                  <pic:blipFill>
                    <a:blip r:embed="rId18"/>
                    <a:srcRect/>
                    <a:stretch>
                      <a:fillRect/>
                    </a:stretch>
                  </pic:blipFill>
                  <pic:spPr>
                    <a:xfrm>
                      <a:off x="0" y="0"/>
                      <a:ext cx="1612900" cy="2235200"/>
                    </a:xfrm>
                    <a:prstGeom prst="rect">
                      <a:avLst/>
                    </a:prstGeom>
                    <a:ln/>
                  </pic:spPr>
                </pic:pic>
              </a:graphicData>
            </a:graphic>
          </wp:anchor>
        </w:drawing>
      </w: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12. Luther szerzetesként</w:t>
      </w:r>
    </w:p>
    <w:p w:rsidR="00DD2747" w:rsidRDefault="00DD2747"/>
    <w:p w:rsidR="00DD2747" w:rsidRDefault="00304CD8">
      <w:r>
        <w:tab/>
        <w:t>A nőről alkotott felfogása nem egységes, inkább ambivalens. Műveinek egy része alapján úgy látszik, hogy Istentől eredően a férfival egyenrangúnak tekinti az asszonyt, hiszen már az Ószövetségben is ez áll: „Teremté tehát az Isten az embert az ő képére […] férfiúvá és asszonnyá teremté őket.” (Mózes, 1. 27.) Az embernek ebből az Isten képmására teremtett mivoltából következik az a parancs, amit Pál apostol is ír a korinthusiakhoz írt első levelében: a házastársaknak kölcsönös tisztelettel és megbecsüléssel kell viseltetniük egymás iránt.</w:t>
      </w:r>
    </w:p>
    <w:p w:rsidR="00DD2747" w:rsidRDefault="00304CD8">
      <w:r>
        <w:tab/>
        <w:t xml:space="preserve">Noha több írásában hirdeti a férfi és nő Isten előtti egyenlőségét, és az evilági életben való egymásra utaltságát, Luther mégsem tekinti minden téren egyenrangúnak a két nemet.  Felfogása szerint a nő természettől fogva gyengébb, jellemét tekintve esendőbb, mint a férfi. Hajlamosabb az erkölcstelen magatartásra, a túlzott kíváncsiságra, a szószátyárkodásra. Ugyanakkor természete rendelkezik olyan jó tulajdonságokkal, amelyek révén – ha alárendelt szerepben is, de – nélkülözhetetlen segítője lehet férjének a hétköznapi életben éppúgy, mint a hitélet terén. Társa, aki osztozik örömében és bánatában egyaránt. Óvja lelkét a rá leselkedő veszélyektől, és vigasztalja, ha erre szükség van. (Barth, 1994, 179.) </w:t>
      </w:r>
    </w:p>
    <w:p w:rsidR="00DD2747" w:rsidRDefault="00304CD8">
      <w:r>
        <w:tab/>
        <w:t>Luther szerint a gyermekáldással teljessé váló házasság, a harmonikus családi élet az emberi élet egyik legfőbb célja. A nő evilági hivatása itt teljesedik ki: azért teremtetett, hogy társa legyen férjének, de leginkább azért, hogy gyermekeket szüljön neki.</w:t>
      </w:r>
      <w:r>
        <w:rPr>
          <w:vertAlign w:val="superscript"/>
        </w:rPr>
        <w:footnoteReference w:id="14"/>
      </w:r>
      <w:r>
        <w:t xml:space="preserve"> A protestáns hit alapján nyugvó házasság végső célja azonban ennél is több. A szülők legszentebb kötelessége az, hogy gyermekeiknek keresztyén szellemű nevelést nyújtsanak. „A családi élet legnagyobb jótéteménye, […] hogy Isten gyümölccsel áldja meg, és megparancsolja annak felnevelését. Ez az Isten szolgálatára végezhető legnemesebb, legdrágább alkotás a földön” (Luther, 1986) </w:t>
      </w:r>
    </w:p>
    <w:p w:rsidR="00DD2747" w:rsidRDefault="00304CD8">
      <w:r>
        <w:tab/>
        <w:t>A felnövekvő nemzedékek megfelelő szellemű nevelésének biztosítása a protestantizmus egyik legfontosabb alapértéke. Ennek a letéteményese pedig a családanya. A nő szerepe itt, e ponton rendkívüli mértékben felértékelődik: a gyermekét nevelő édesanya az egész protestáns közösség jövője szempontjából kulcsfontosságú szerepre tesz szert. Ahhoz pedig, hogy e feladatát maradéktalanul és közmegelégedésre el tudja látni, a nőt megfelelő színvonalú oktatásban, képzésben kell részesíteni.</w:t>
      </w:r>
    </w:p>
    <w:p w:rsidR="00DD2747" w:rsidRDefault="00304CD8">
      <w:r>
        <w:tab/>
        <w:t>Luther ezért több írásában is megszólítja a német városok elöljáróit, és elemi képzést nyújtó leányiskolák alapítására buzdítja őket: „Isten úgy akarná, hogy minden városban legyen egy leányiskola, ahol a kislányok minden nap egy órát az evangéliummal foglalkoznának.”</w:t>
      </w:r>
      <w:r>
        <w:rPr>
          <w:vertAlign w:val="superscript"/>
        </w:rPr>
        <w:footnoteReference w:id="15"/>
      </w:r>
      <w:r>
        <w:t xml:space="preserve"> </w:t>
      </w:r>
    </w:p>
    <w:p w:rsidR="00DD2747" w:rsidRDefault="00304CD8">
      <w:r>
        <w:tab/>
        <w:t>A német reformátor tehát megtette az első lépéseket az intézményes leányoktatás kiterjesztése érdekében. A hitújítók között ő volt az, aki a legtöbbet tette az intézményes leánynevelés és -oktatás megteremtése érdekében. (</w:t>
      </w:r>
      <w:r>
        <w:rPr>
          <w:i/>
        </w:rPr>
        <w:t>Kálvin</w:t>
      </w:r>
      <w:r>
        <w:t xml:space="preserve"> és </w:t>
      </w:r>
      <w:r>
        <w:rPr>
          <w:i/>
        </w:rPr>
        <w:t>Zwingli</w:t>
      </w:r>
      <w:r>
        <w:t xml:space="preserve"> nem érdeklődött a téma iránt.)</w:t>
      </w:r>
    </w:p>
    <w:p w:rsidR="00DD2747" w:rsidRDefault="00304CD8">
      <w:r>
        <w:tab/>
        <w:t xml:space="preserve">Luther hatására egyre több városi evangélikus leányiskola jött létre. Tananyagukban – az olvasás és írás tanításán túl – a zsoltárok éneklése, </w:t>
      </w:r>
      <w:r>
        <w:rPr>
          <w:i/>
        </w:rPr>
        <w:t>Luther</w:t>
      </w:r>
      <w:r>
        <w:t xml:space="preserve"> kis katekizmusa és egyszerűbb bibliai történetek olvasása szerepelt. Tanítóként általában egy tisztes korú művelt és vallásos asszonyt alkalmaztak, aki „tud tanítani, s a leánykákkal jól és okosan bánni”. A gyermekek szülei tandíjat fizettek, ez alól viszont a legszegényebbek mentesültek. Látható tehát, hogy a reformáció a nőnevelés terén is radikális változást eredményezett. Mindemellett az is tény, hogy az intézményes nőoktatás csak az elemi szintre korlátozódott, magasabb iskolákba továbbra sem járhattak lányok. </w:t>
      </w:r>
    </w:p>
    <w:p w:rsidR="00DD2747" w:rsidRDefault="00304CD8">
      <w:r>
        <w:tab/>
        <w:t xml:space="preserve">A 16. század folyamán keletkező protestáns felekezeti rendszabályok rendre Luther kívánalmait viszik tovább: a leányiskolákban mindenekelőtt a keresztyén nevelésre, jó erkölcsök kialakítására kell törekedni. Isten dicsőségét gyarapítandó olvasni és írni is tanuljanak meg a leánykák azért, hogy az anyanyelvre lefordított Szentírást más imádságos könyvekkel együtt el tudják olvasni. Az iskola funkciója kibővült ebben az időszakban: a korábbi szerepe mellé, amely a klerikus utánpótlás képzésére korlátozódott, most már új feladatként a széles néptömegek elemi oktatása is társult. Fiúk mellett lányok is részesülhettek alapfokú képzésben. Ez is azt jelzi, hogy az intézményes oktatás tartalma a 16. századtól fogva – a felekezeti-vallási nevelés elsőbbségének megőrzése mellett – egyre több, a világi életben is jól használható ismerettel és készséggel bővült.  </w:t>
      </w:r>
    </w:p>
    <w:p w:rsidR="00DD2747" w:rsidRDefault="00DD2747"/>
    <w:p w:rsidR="00DD2747" w:rsidRDefault="00DD2747"/>
    <w:p w:rsidR="00DD2747" w:rsidRDefault="00304CD8">
      <w:pPr>
        <w:pStyle w:val="Cmsor2"/>
      </w:pPr>
      <w:bookmarkStart w:id="20" w:name="h.3j2qqm3" w:colFirst="0" w:colLast="0"/>
      <w:bookmarkEnd w:id="20"/>
      <w:r>
        <w:t>5.2. A pietizmus a nőnevelésről</w:t>
      </w:r>
    </w:p>
    <w:p w:rsidR="00DD2747" w:rsidRDefault="00DD2747"/>
    <w:p w:rsidR="00DD2747" w:rsidRDefault="00DD2747"/>
    <w:p w:rsidR="00DD2747" w:rsidRDefault="00304CD8">
      <w:r>
        <w:t xml:space="preserve">A reformáció elterjedésével és a protestáns egyházak kialakulásával párhuzamosan a 16. század végétől kezdődően a luteránus-evangélikus egyház teológusai egyre inkább törekedtek arra, hogy a vallás alapvető tanításainak kérdéseiben álláspontjukat kifejtve határolódjanak el mind a régi keresztény, mind pedig az új kálvinista egyház tanításaitól. A vallási tanok pontos megfogalmazása során a teológia tudománynak eszköztárát hívták segítségül, így az egyszerű vidéki lelkipásztorok képzésében is egyre fontosabb szerepet játszott a professzionális valláselméleti-dogmatikai felkészültség. Az egyre feszesebbé váló lutheránus ortodoxia a vallás kérdéseiben szigorúan megvonta azt a határt, amely a laikusok és az egyház képviselőinek kompetenciája között húzódott. </w:t>
      </w:r>
    </w:p>
    <w:p w:rsidR="00DD2747" w:rsidRDefault="00304CD8">
      <w:r>
        <w:tab/>
        <w:t xml:space="preserve">A szigorodó előírások a nők szerepkörét is érintették, eltiltották őket a tanítói hivatástól. Fő tevékenységi körként a családi otthon körüli teendők ellátását és a gyermeknevelést fogalmazták meg számukra. Az eredeti lutheri, kálvini protestáns felfogás, miszerint a házasság a férj és a feleség szövetsége a gyermekek Istennek tetsző nevelése érdekében – egyre inkább megmaradt az eszmény szintjén. A megszilárduló </w:t>
      </w:r>
      <w:r>
        <w:rPr>
          <w:i/>
        </w:rPr>
        <w:t>ortodox</w:t>
      </w:r>
      <w:r>
        <w:t xml:space="preserve"> </w:t>
      </w:r>
      <w:r>
        <w:rPr>
          <w:i/>
        </w:rPr>
        <w:t>evangélikus dogma</w:t>
      </w:r>
      <w:r>
        <w:t xml:space="preserve"> tanítása szerint a nő férjének alárendelt minden tekintetben, így a vallásgyakorlás terén is. A század vége felé már bezárultak azok a kapuk, amelyek pár évtizeddel korábban még nyitva álltak a nők előtt az egyházban és a közéletben játszott jelentősebb szerep felé vezetve őket.</w:t>
      </w:r>
    </w:p>
    <w:p w:rsidR="00DD2747" w:rsidRDefault="00304CD8">
      <w:r>
        <w:tab/>
        <w:t xml:space="preserve">Hamarosan azonban színre léptek olyan teológusok is, akik a közéleti cselekvés bővebb lehetőségét kínálták a nők számára. </w:t>
      </w:r>
      <w:r>
        <w:rPr>
          <w:i/>
        </w:rPr>
        <w:t>Matthäus</w:t>
      </w:r>
      <w:r>
        <w:t xml:space="preserve"> </w:t>
      </w:r>
      <w:r>
        <w:rPr>
          <w:i/>
        </w:rPr>
        <w:t>Meyfart</w:t>
      </w:r>
      <w:r>
        <w:t xml:space="preserve"> (1590-1642) például egy új reformáció eljövetelének szükségességéről prédikált és írt, egy olyan reformációról, amely az eredeti lutheri tanok szellemében valósítja meg a még ezen a világon egyénileg elérhető szellemi-vallási-erkölcsi újjászületést. </w:t>
      </w:r>
      <w:r>
        <w:rPr>
          <w:i/>
        </w:rPr>
        <w:t>Johann</w:t>
      </w:r>
      <w:r>
        <w:t xml:space="preserve"> </w:t>
      </w:r>
      <w:r>
        <w:rPr>
          <w:i/>
        </w:rPr>
        <w:t>Arndt</w:t>
      </w:r>
      <w:r>
        <w:t xml:space="preserve"> (1555-1621) „Igazi kereszténység” (Das wahre Christentum) című könyvének megjelenése (1605) után egyre több olyan lelki épülést segítő írás jelent meg, amelyeknek szerzői a lelki és szellemi erők segítségével megvalósítható újjászületést jövendölték. Ezekben a könyvekben az igaz hívőtől elvárható tulajdonságok sorában háttérbe szorultak az olyan értékek, mint a buzgó templomjárás, a protestáns vallási tanok pontos ismerete és az üdvözüléshez az egyházi szentségek elfogadásán keresztül vezető kanonizált út. Előtérbe került viszont az egyénileg átélt vallásos kegyességre való törekvés, a belső lelki élet megtisztulásából fakadó elhatározásból fakadó megtérés és – a lutheri értelemben vett – „megigazulás”. </w:t>
      </w:r>
    </w:p>
    <w:p w:rsidR="00DD2747" w:rsidRDefault="00304CD8">
      <w:r>
        <w:tab/>
        <w:t xml:space="preserve">A 17. század vége Európa legtöbb országának lakossága számára politikai viharokkal, háborúkkal, éhínségekkel terhes időszak volt. A vérzivataros jelen és a bizonytalan jövő sokakban apokaliptikus víziókat keltett a közelgő világvégéről. Egyre nagyobb mértéket öltöttek a már korábban is fel-felbukkanó </w:t>
      </w:r>
      <w:r>
        <w:rPr>
          <w:i/>
        </w:rPr>
        <w:t>laikus kegyességi mozgalmak</w:t>
      </w:r>
      <w:r>
        <w:t xml:space="preserve">, amelyeknek résztvevői hamarosan zárt közösségekké kovácsolódtak. E gyülekezetek tagjai az egyházi keretek kötöttségei között tartott istentiszteletek kötöttségeivel szemben a belülről fakadó kereszténység élményének közösségi keretek között történő, de egyénileg, személyesen átélt formáját részesítették előnyben (Innerlichkeit). </w:t>
      </w:r>
    </w:p>
    <w:p w:rsidR="00DD2747" w:rsidRDefault="00304CD8">
      <w:r>
        <w:tab/>
        <w:t xml:space="preserve">Az első kegyes gyülekezet, a </w:t>
      </w:r>
      <w:r>
        <w:rPr>
          <w:i/>
        </w:rPr>
        <w:t>Collegium</w:t>
      </w:r>
      <w:r>
        <w:t xml:space="preserve"> </w:t>
      </w:r>
      <w:r>
        <w:rPr>
          <w:i/>
        </w:rPr>
        <w:t>Pietatis</w:t>
      </w:r>
      <w:r>
        <w:t xml:space="preserve"> nevet viselő lelkiségi kör 1670-ben Frankfurtban jött létre </w:t>
      </w:r>
      <w:r>
        <w:rPr>
          <w:i/>
        </w:rPr>
        <w:t>Philipp Jacob Spener</w:t>
      </w:r>
      <w:r>
        <w:t xml:space="preserve"> (1635-1705) esperes házában. A pietizmus hamarosan kiterjedt spirituális mozgalommá terebélyesedett, tagjai a Szentírás olvasásával és értelmezésével foglalkoztak – a templomokon, az egyházon kívül. Nem kevés gondot okozott Spener számára az, hogy mozgalmát ne bélyegezzék meg a lutheránus ortodoxia képviselői úgy, mint az egyházon belül szeparatizmus vagy eretnekség egyfajta megnyilvánulását. Arra törekedett, hogy a pietizmus a mindennapok vallásosságának egyik bensőséges, érzelmileg mélyen átélt vonzó formája legyen az erre fogékony hívek számára. Egy alternatíva, amely nem tör konfrontációra más vallási áramlatokkal. A hitélet megreformálására vonatkozó elképzeléseit Spener 1675-ben tette közzé </w:t>
      </w:r>
      <w:r>
        <w:rPr>
          <w:i/>
        </w:rPr>
        <w:t>Pia</w:t>
      </w:r>
      <w:r>
        <w:t xml:space="preserve"> </w:t>
      </w:r>
      <w:r>
        <w:rPr>
          <w:i/>
        </w:rPr>
        <w:t>Desideria</w:t>
      </w:r>
      <w:r>
        <w:t xml:space="preserve"> című könyvében. Ebben a vallási újjászületés több feltételét írta le: 1) Intenzívebb, alaposabb foglalkozás Isten igéjével. 2) A laikus hívők bevonása a léleknevelő munkába. 3) A tettekben és példás életvitelben megnyilvánuló kereszténység hirdetése. 4) Elfogadó, türelmes magatartás a vallási viták során. 5) A teológiai oktatás újjászervezése: az elméleti teológia összekapcsolása az istenfélő életvitellel. 6) Az igehirdetés hitépítő jellegének kidomborítása a puszta retorika helyett.</w:t>
      </w:r>
    </w:p>
    <w:p w:rsidR="00DD2747" w:rsidRDefault="00DD2747"/>
    <w:p w:rsidR="00DD2747" w:rsidRDefault="00304CD8">
      <w:r>
        <w:rPr>
          <w:noProof/>
        </w:rPr>
        <w:drawing>
          <wp:anchor distT="0" distB="0" distL="114300" distR="114300" simplePos="0" relativeHeight="251658752" behindDoc="0" locked="0" layoutInCell="0" hidden="0" allowOverlap="0">
            <wp:simplePos x="0" y="0"/>
            <wp:positionH relativeFrom="margin">
              <wp:posOffset>1714500</wp:posOffset>
            </wp:positionH>
            <wp:positionV relativeFrom="paragraph">
              <wp:posOffset>92075</wp:posOffset>
            </wp:positionV>
            <wp:extent cx="2247900" cy="2727960"/>
            <wp:effectExtent l="0" t="0" r="0" b="0"/>
            <wp:wrapSquare wrapText="bothSides" distT="0" distB="0" distL="114300" distR="114300"/>
            <wp:docPr id="32" name="image65.jpg"/>
            <wp:cNvGraphicFramePr/>
            <a:graphic xmlns:a="http://schemas.openxmlformats.org/drawingml/2006/main">
              <a:graphicData uri="http://schemas.openxmlformats.org/drawingml/2006/picture">
                <pic:pic xmlns:pic="http://schemas.openxmlformats.org/drawingml/2006/picture">
                  <pic:nvPicPr>
                    <pic:cNvPr id="0" name="image65.jpg"/>
                    <pic:cNvPicPr preferRelativeResize="0"/>
                  </pic:nvPicPr>
                  <pic:blipFill>
                    <a:blip r:embed="rId19"/>
                    <a:srcRect/>
                    <a:stretch>
                      <a:fillRect/>
                    </a:stretch>
                  </pic:blipFill>
                  <pic:spPr>
                    <a:xfrm>
                      <a:off x="0" y="0"/>
                      <a:ext cx="2247900" cy="2727960"/>
                    </a:xfrm>
                    <a:prstGeom prst="rect">
                      <a:avLst/>
                    </a:prstGeom>
                    <a:ln/>
                  </pic:spPr>
                </pic:pic>
              </a:graphicData>
            </a:graphic>
          </wp:anchor>
        </w:drawing>
      </w: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13. Philipp Jacob Spener</w:t>
      </w:r>
    </w:p>
    <w:p w:rsidR="00DD2747" w:rsidRDefault="00DD2747"/>
    <w:p w:rsidR="00DD2747" w:rsidRDefault="00304CD8">
      <w:r>
        <w:tab/>
        <w:t xml:space="preserve">Azért, hogy az eretnekség vagy az egyházszakadás gyanúját eloszlassa, Spener a korábban zárt olvasókörét hamarosan nyitottá tette valamennyi érdeklődő számára. Így nők is részt vehettek az összejöveteleken. Jelenlétük azonban egyszersmind feszültséget is okozott, mivel elvileg jogukban állt volna véleményüket kifejteni különböző teológiai kérdésekben, ezt azonban Spener kategorikusan elutasította. Az asszonyoknak Spener gyülekezetében félrevonulva kellett helyet foglalniuk, „hogy ne lássák őket, de ők mindent hallhassanak.” Szigorúan tilos volt viszont a vitába beleszólniuk vagy kérdéseket feltenniük. (Witt, 1996, 265.) </w:t>
      </w:r>
    </w:p>
    <w:p w:rsidR="00DD2747" w:rsidRDefault="00304CD8">
      <w:r>
        <w:tab/>
        <w:t xml:space="preserve">Azoknak a – főleg nemesi vagy gazdag polgári családból való – asszonyoknak számára, akik nem elégedtek meg a bibliamagyarázatok és léleképítő eszmefuttatások figyelemmel követésével </w:t>
      </w:r>
      <w:r>
        <w:rPr>
          <w:i/>
        </w:rPr>
        <w:t>Johanna Eleonora von Erlau</w:t>
      </w:r>
      <w:r>
        <w:t xml:space="preserve"> (a házasságkötés után </w:t>
      </w:r>
      <w:r>
        <w:rPr>
          <w:i/>
        </w:rPr>
        <w:t>Petersen</w:t>
      </w:r>
      <w:r>
        <w:t xml:space="preserve">) alapított bibliamagyarázó olvasókört. E közösség is hamarosan jelentős számú követőre tett szert.  Erőteljesen élmény- és élményközpontú szövegmagyarázatokra került sor ebben a gyülekezetben, vallásgyakorlásuk szinte teljes egészében nélkülözte a teológiai alapokon nyugvó tudatosságot. Tagadták a vallással kapcsolatos ismeretek és tudás jelentőségét, felfogásuk szerint a legfőbb cél „Isten létének szívbeli megtapasztalása”. </w:t>
      </w:r>
    </w:p>
    <w:p w:rsidR="00DD2747" w:rsidRDefault="00304CD8">
      <w:r>
        <w:tab/>
        <w:t xml:space="preserve">Német földön hamarosan egészen kiterjedt mozgalom jött létre olyan asszonyok – egyebek között </w:t>
      </w:r>
      <w:r>
        <w:rPr>
          <w:i/>
        </w:rPr>
        <w:t>Johanna Eleonora Petersen</w:t>
      </w:r>
      <w:r>
        <w:t xml:space="preserve"> (1644–1724) – közreműködésével, akik enthuziasztikus hevülettel léptek a közélet porondjára, és töredelmes bűnbánatra szólították föl a legkülönbözőbb rendű-rangú világi és egyházi méltóságokat. A csodavárás </w:t>
      </w:r>
      <w:r>
        <w:rPr>
          <w:i/>
        </w:rPr>
        <w:t>chiliasztikus</w:t>
      </w:r>
      <w:r>
        <w:t xml:space="preserve"> </w:t>
      </w:r>
      <w:r>
        <w:rPr>
          <w:i/>
        </w:rPr>
        <w:t>eksztázisa</w:t>
      </w:r>
      <w:r>
        <w:t xml:space="preserve"> elegyedett ebben a vallásos mozgalomban az apokaliptikus látomások által előidézett félelemmel. Hatása jelentős volt: egyre több asszony számolt be látomásokról, világvége-víziókról, egyre többen jövendölték Krisztus közeli eljövetelét. Az mind jobban terebélyesedő eksztázis hullámnak a világi hatóságok vetettek véget, amikor betiltották a gyülekezeteket. A pietista vallásmegújító mozgalom ettől fogva az evangélikus templomok falai közé szorult vissza. </w:t>
      </w:r>
    </w:p>
    <w:p w:rsidR="00DD2747" w:rsidRDefault="00304CD8">
      <w:r>
        <w:tab/>
        <w:t xml:space="preserve">A pietizmus tehát a vallásgyakorlás egyszerűsítését, bensőségessé, személyessé válását szorgalmazta, de hatása nem merült ki ebben. E mozgalom a gyakorlati nevelést és oktatást megjobbítani szándékozó reformelképzelések egy részének is fontos táptalajul szolgált.  </w:t>
      </w:r>
    </w:p>
    <w:p w:rsidR="00DD2747" w:rsidRDefault="00304CD8">
      <w:r>
        <w:tab/>
        <w:t xml:space="preserve">A korszak pedagógiai reformereinek egyik legjelentősebb képviselője </w:t>
      </w:r>
      <w:r>
        <w:rPr>
          <w:i/>
        </w:rPr>
        <w:t>August Hermann Francke</w:t>
      </w:r>
      <w:r>
        <w:t xml:space="preserve"> (1663-1727) volt, aki 1692-től kezdődően Halle egyik elővárosa, Glaucha lelkészeként működött. Francke maga is keresztül ment az Isten által való megszólítás, bűnbánat és megtérés folyamatán, ebből táplálkozott az a meggyőződése, miszerint ő Isten eszköze a világ jobb útra térítésében. Szilárdan hitt abban, hogy az „igazi kereszténység” meggyökereztetésével Isten evilági birodalmának ideje a közeli jövőben eljön. Ennek azonban előfeltétele a lelki megérintés-bűnbánat-megigazulás katartikus folyamatán át igazi kereszténnyé váló hívek nagy tömegeinek megjelenése, ez pedig csak céltudatosan tervezett intézményes nevelés révén valósítható meg. Francke Halle nevelő-oktató intézetek egész sorát hozta létre, amelyekhez tanítóképző intézet, könyvesbolt, nyomda és gyógyszertár is társult. iskolákat alapított. Az iskolák szigorú légköre, rigorózus nevelési programja jól szolgálták az „evilági aszkéták” nevelését.   </w:t>
      </w:r>
    </w:p>
    <w:p w:rsidR="00DD2747" w:rsidRDefault="00304CD8">
      <w:r>
        <w:tab/>
        <w:t>Francke a fiúk számára „</w:t>
      </w:r>
      <w:r>
        <w:rPr>
          <w:i/>
        </w:rPr>
        <w:t>Paedagogium</w:t>
      </w:r>
      <w:r>
        <w:t>”-ot (1696), a leányoknak pedig „</w:t>
      </w:r>
      <w:r>
        <w:rPr>
          <w:i/>
        </w:rPr>
        <w:t>Gynaeceum</w:t>
      </w:r>
      <w:r>
        <w:t xml:space="preserve">”-ot (1698) hozott létre. Kezdetben mindkét nevelő-oktató intézetbe nemesi és nagypolgári családok gyermekei jártak. A Gynaeceum – rövidebb megszakítással – 1698-tól 1727-ig tartó fennállása során a 6-15 éves korú leányok intézete volt. Egy idő után exkluzív jellege oldódott: már a kispolgári sorból származó gyerekeket is befogadta. Az iskola a nem szűnő gazdasági-financiális nehézségek miatt 1740-ben végképp megszűnt. </w:t>
      </w:r>
    </w:p>
    <w:p w:rsidR="00DD2747" w:rsidRDefault="00304CD8">
      <w:r>
        <w:tab/>
        <w:t xml:space="preserve">Kezdetben a leánynevelő intézet anyagi alapjainak megteremtésében és nevelési-oktatási programjának kidolgozásában tevékeny részt vállalt egy hallei bárónő, </w:t>
      </w:r>
      <w:r>
        <w:rPr>
          <w:i/>
        </w:rPr>
        <w:t xml:space="preserve">Katharina von Gersdorf </w:t>
      </w:r>
      <w:r>
        <w:t xml:space="preserve">(1648-1726). Az ő közreműködésével sikerült elérni, hogy a fiatal lányok rendkívül intenzív, szigorúan pietista alapokon nyugvó vallásos neveléséhez kapcsolódóan a városi polgári körök igényeivel, elvárásaival találkozó praktikus ismeretek és készségek egész sorát tudják felkínálni. A Gynaeceumban az elemi ismeretek (írás, olvasás, számolás), a Bibliaismeret és a katekizmus oktatása mellett így került sor a francia nyelv tanítására és az olyan tipikus „női munkákra” való felkészítésre is, mint például a hímezés, a varrás, a szövés, a fonás és a háztartás vezetésének praktikus ismeretei. Rendkívüli tantárgyanként felkínálták a görög és héber (!) nyelvet, de a leányok járhattak a zene- és a zongoraórákra is. A képzés színvonala mindezekkel együtt is elmaradt a fiúk iskolájának, a Paedagogiumnak a nívójától. </w:t>
      </w:r>
      <w:r>
        <w:tab/>
        <w:t xml:space="preserve">Francke leánynevelő intézetének legfőbb célja mégis a szigorú, belülről fakadó alapelveket-értékeket meggyökereztető valláserkölcsi nevelés volt. Ennek eszközéül szolgált az aszkétikus életmód és a gyerek életének szinte minden percét kontroll alá vonó folyamatos felügyelet. A hálókamrák az elemi kényelmet is nélkülözték, az étel szegényes volt, a gyerekek vétkeit kérlelhetetlen szigorral büntették. Kifejezettel gyanakodva figyelték a kislányok fel-felbukkanó „rossz tulajdonságait”, mint például a büszkeség, a türelmetlenség, a bőbeszédűség, vagy a lustaság. „A szív érzéseinek teljes átformálására” törekedtek. Az új pietista jellemvonások kialakulásának kedvező előjeleként üdvözölték, ha a gyermek félrevonulva imájába mélyed. A gyanakvás légköre azonban még ekkor is éreztette hatását: sokszor fogadták kétkedve a leányok jó magaviseletét, mert azt úgymond a „dicséret iránti gyermekies vágy és a színlelésre való bűnös hajlam” is előidézheti. </w:t>
      </w:r>
    </w:p>
    <w:p w:rsidR="00DD2747" w:rsidRDefault="00304CD8">
      <w:r>
        <w:tab/>
        <w:t xml:space="preserve">Francke pietista szellemben folytatott nevelő tevékenysége és az őt követő pedagógusok munkássága nagymértékben hozzájárult ahhoz, hogy a 17-18. század fordulójára a korábban világi-felekezeti színezetű vallási megújulási mozgalmak egyre inkább a befelé forduló, érzelmi alapokon nyugvó személyes vallásosság irányába tolódtak el. Ebben a tudatformálásban jelentős szerepet játszottak a korszak szentéletű pietista asszonyai. </w:t>
      </w:r>
    </w:p>
    <w:p w:rsidR="00DD2747" w:rsidRDefault="00DD2747"/>
    <w:p w:rsidR="00DD2747" w:rsidRDefault="00304CD8">
      <w:pPr>
        <w:pStyle w:val="Cmsor2"/>
      </w:pPr>
      <w:bookmarkStart w:id="21" w:name="h.1y810tw" w:colFirst="0" w:colLast="0"/>
      <w:bookmarkEnd w:id="21"/>
      <w:r>
        <w:t>Kérdések és feladatok:</w:t>
      </w:r>
    </w:p>
    <w:p w:rsidR="00DD2747" w:rsidRDefault="00DD2747"/>
    <w:p w:rsidR="00DD2747" w:rsidRDefault="00304CD8">
      <w:r>
        <w:t xml:space="preserve">Milyen volt Luther nőkről alkotott képe? </w:t>
      </w:r>
    </w:p>
    <w:p w:rsidR="00DD2747" w:rsidRDefault="00304CD8">
      <w:r>
        <w:t>Mi a lánynevelés célja Luthernél?</w:t>
      </w:r>
    </w:p>
    <w:p w:rsidR="00DD2747" w:rsidRDefault="00304CD8">
      <w:r>
        <w:t>Milyen érdeme van a nőnevelés intézményesítésében Luthernek?</w:t>
      </w:r>
    </w:p>
    <w:p w:rsidR="00DD2747" w:rsidRDefault="00304CD8">
      <w:r>
        <w:t>Mutassa be a pietizmus felfogását a nőről, a női szerepekről!</w:t>
      </w:r>
    </w:p>
    <w:p w:rsidR="00DD2747" w:rsidRDefault="00304CD8">
      <w:r>
        <w:t>Ki volt Philip Jacob Spener? Milyen szerepet szánt a nőknek a gyülekezet életében?</w:t>
      </w:r>
    </w:p>
    <w:p w:rsidR="00DD2747" w:rsidRDefault="00304CD8">
      <w:r>
        <w:t>Értelmezze August Hermann France gondolatait a lányok neveléséről!</w:t>
      </w:r>
    </w:p>
    <w:p w:rsidR="00DD2747" w:rsidRDefault="00304CD8">
      <w:r>
        <w:t>Mi volt Francke jelentősége a nőnevelés gyakorlatában?</w:t>
      </w:r>
    </w:p>
    <w:p w:rsidR="00DD2747" w:rsidRDefault="00304CD8">
      <w:r>
        <w:t>Milyen iskolaközpontot hozott létre Francke, és hol?</w:t>
      </w:r>
    </w:p>
    <w:p w:rsidR="00DD2747" w:rsidRDefault="00304CD8">
      <w:r>
        <w:t>Mi volt a Gynaeceum?</w:t>
      </w:r>
    </w:p>
    <w:p w:rsidR="00DD2747" w:rsidRDefault="00304CD8">
      <w:r>
        <w:t>Ki volt Kahtharina von Gersdorf, és mi volt az érdeme a lánynevelés területén?</w:t>
      </w:r>
    </w:p>
    <w:p w:rsidR="00DD2747" w:rsidRDefault="00304CD8">
      <w:r>
        <w:t>Milyen volt a pietisták gyermekről alkotott képe?</w:t>
      </w:r>
    </w:p>
    <w:p w:rsidR="00DD2747" w:rsidRDefault="00DD2747"/>
    <w:p w:rsidR="00DD2747" w:rsidRDefault="00DD2747"/>
    <w:p w:rsidR="00DD2747" w:rsidRDefault="00DD2747"/>
    <w:p w:rsidR="00DD2747" w:rsidRDefault="00DD2747"/>
    <w:p w:rsidR="00DD2747" w:rsidRDefault="00304CD8">
      <w:r>
        <w:br w:type="page"/>
      </w:r>
    </w:p>
    <w:p w:rsidR="00DD2747" w:rsidRDefault="00DD2747">
      <w:pPr>
        <w:pStyle w:val="Cmsor3"/>
      </w:pPr>
    </w:p>
    <w:p w:rsidR="00DD2747" w:rsidRDefault="00304CD8">
      <w:pPr>
        <w:pStyle w:val="Cmsor1"/>
      </w:pPr>
      <w:bookmarkStart w:id="22" w:name="h.4i7ojhp" w:colFirst="0" w:colLast="0"/>
      <w:bookmarkEnd w:id="22"/>
      <w:r>
        <w:t>6. Katolikus női tanítórendek</w:t>
      </w:r>
    </w:p>
    <w:p w:rsidR="00DD2747" w:rsidRDefault="00DD2747">
      <w:pPr>
        <w:pStyle w:val="Cmsor5"/>
      </w:pPr>
    </w:p>
    <w:p w:rsidR="00DD2747" w:rsidRDefault="00DD2747"/>
    <w:p w:rsidR="00DD2747" w:rsidRDefault="00DD2747"/>
    <w:p w:rsidR="00DD2747" w:rsidRDefault="00304CD8">
      <w:pPr>
        <w:pStyle w:val="Cmsor2"/>
      </w:pPr>
      <w:bookmarkStart w:id="23" w:name="h.2xcytpi" w:colFirst="0" w:colLast="0"/>
      <w:bookmarkEnd w:id="23"/>
      <w:r>
        <w:t>6. 1. Orsolyiták</w:t>
      </w:r>
    </w:p>
    <w:p w:rsidR="00DD2747" w:rsidRDefault="00DD2747"/>
    <w:p w:rsidR="00DD2747" w:rsidRDefault="00304CD8">
      <w:r>
        <w:t xml:space="preserve">A reformáció elterjedésére jelentős tömegek elvesztését jelentette a katolikus egyház számára. A válaszként kibontakozó katolikus megújhodás egyik megnyilvánulási formája új szerzetesrendek születése volt. A </w:t>
      </w:r>
      <w:r>
        <w:rPr>
          <w:i/>
        </w:rPr>
        <w:t>Loyola Ignác</w:t>
      </w:r>
      <w:r>
        <w:t xml:space="preserve"> (1491-156) által alakított jezsuita rend hamarosan a korabeli átlagos színvonalat meghaladó, „modern” pedagógiai elveket alkalmazó középfokú iskolákat (kollégium-típusú iskolákat, gimnáziumokat) hozott létre, de ezek csak a fiúk számára álltak nyitva. S mivel a jezsuita rendnek nem volt női „leágazása” – mint például korábban a ferenceseknek a klarisszák – nem is létesítettek leánynevelő intézeteket.  </w:t>
      </w:r>
    </w:p>
    <w:p w:rsidR="00DD2747" w:rsidRDefault="00304CD8">
      <w:r>
        <w:tab/>
        <w:t xml:space="preserve">Ugyanakkor éppen a jezsuiták célkitűzéseit követve több katolikus női szerzetesközösség is létesült a 16. század folyamán, amelyeknek tagjai rendszeres nőneveléssel foglalkoztak. Közéjük tartozott az </w:t>
      </w:r>
      <w:r>
        <w:rPr>
          <w:i/>
        </w:rPr>
        <w:t>Angela Merici</w:t>
      </w:r>
      <w:r>
        <w:t xml:space="preserve"> (1470-1540)</w:t>
      </w:r>
      <w:r>
        <w:rPr>
          <w:vertAlign w:val="superscript"/>
        </w:rPr>
        <w:footnoteReference w:id="16"/>
      </w:r>
      <w:r>
        <w:t xml:space="preserve"> által alapított „orsolyiták” apácarendje.</w:t>
      </w:r>
    </w:p>
    <w:p w:rsidR="00DD2747" w:rsidRDefault="00DD2747"/>
    <w:p w:rsidR="00DD2747" w:rsidRDefault="00304CD8">
      <w:r>
        <w:rPr>
          <w:noProof/>
        </w:rPr>
        <w:drawing>
          <wp:anchor distT="0" distB="0" distL="114300" distR="114300" simplePos="0" relativeHeight="251659776" behindDoc="0" locked="0" layoutInCell="0" hidden="0" allowOverlap="0">
            <wp:simplePos x="0" y="0"/>
            <wp:positionH relativeFrom="margin">
              <wp:posOffset>1143000</wp:posOffset>
            </wp:positionH>
            <wp:positionV relativeFrom="paragraph">
              <wp:posOffset>189865</wp:posOffset>
            </wp:positionV>
            <wp:extent cx="3310890" cy="2383790"/>
            <wp:effectExtent l="0" t="0" r="0" b="0"/>
            <wp:wrapSquare wrapText="bothSides" distT="0" distB="0" distL="114300" distR="114300"/>
            <wp:docPr id="33" name="image66.jpg"/>
            <wp:cNvGraphicFramePr/>
            <a:graphic xmlns:a="http://schemas.openxmlformats.org/drawingml/2006/main">
              <a:graphicData uri="http://schemas.openxmlformats.org/drawingml/2006/picture">
                <pic:pic xmlns:pic="http://schemas.openxmlformats.org/drawingml/2006/picture">
                  <pic:nvPicPr>
                    <pic:cNvPr id="0" name="image66.jpg"/>
                    <pic:cNvPicPr preferRelativeResize="0"/>
                  </pic:nvPicPr>
                  <pic:blipFill>
                    <a:blip r:embed="rId20"/>
                    <a:srcRect/>
                    <a:stretch>
                      <a:fillRect/>
                    </a:stretch>
                  </pic:blipFill>
                  <pic:spPr>
                    <a:xfrm>
                      <a:off x="0" y="0"/>
                      <a:ext cx="3310890" cy="2383790"/>
                    </a:xfrm>
                    <a:prstGeom prst="rect">
                      <a:avLst/>
                    </a:prstGeom>
                    <a:ln/>
                  </pic:spPr>
                </pic:pic>
              </a:graphicData>
            </a:graphic>
          </wp:anchor>
        </w:drawing>
      </w:r>
    </w:p>
    <w:p w:rsidR="00DD2747" w:rsidRDefault="00DD2747"/>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14. Angela Merici az első orsolyiták közösségében</w:t>
      </w:r>
    </w:p>
    <w:p w:rsidR="00DD2747" w:rsidRDefault="00DD2747"/>
    <w:p w:rsidR="00DD2747" w:rsidRDefault="00304CD8">
      <w:r>
        <w:tab/>
        <w:t>Angela Merici – egy tehetős vidéki nemesi család leányaként – fiatal korától kezdve jól látta a tékozló gazdagok és a mérhetetlen nyomorban tengődő szegények életmódja között feszülő ellentmondást. Elkeserítette azoknak a kiszolgáltatott nőknek a sorsa, akik hozomány híján nem köthettek anyagi biztonságot nyújtó házasságot, de szegénységük miatt az apácarendekbe sem vették fel őket.  Elsősorban számukra kívánt társadalmi menedéket és lelki támaszt nyújtani, amikor 1535-ben létrehozta Bresciában az első női „világi”</w:t>
      </w:r>
      <w:r>
        <w:rPr>
          <w:vertAlign w:val="superscript"/>
        </w:rPr>
        <w:footnoteReference w:id="17"/>
      </w:r>
      <w:r>
        <w:t xml:space="preserve"> tanítórendet. A közvetlen célon túl egy nagyívű szociális reform képe is lebegett előtte: a köréje sereglő leányok és asszonyok vallásos közösségi nevelése révén kívánt hozzájárulni a morális züllés lejtőjére került családok erkölcsiségének helyreállításához. Az volt a szándéka, hogy a nők is kivegyék részüket az új katolikus lelkiség megalapozásában, az isten- és keresztény emberszeretet ápolásában, embertársaik szolgálatában, a leánygyermekek keresztény szellemű nevelésben és oktatásában. </w:t>
      </w:r>
    </w:p>
    <w:p w:rsidR="00DD2747" w:rsidRDefault="00304CD8">
      <w:r>
        <w:tab/>
        <w:t xml:space="preserve">A közösséget a 4. században vértanúhalált halt ír királylányról, Szent Orsolyáról nevezte: </w:t>
      </w:r>
      <w:r>
        <w:rPr>
          <w:i/>
        </w:rPr>
        <w:t>„Compagnia di Santa Orsola”</w:t>
      </w:r>
      <w:r>
        <w:t xml:space="preserve"> (Szent Orsolya Társaság). A társaság Angela Merici által megalkotott szabályzata még célul tűzte ki a világi missziók teljesítését, de ez a korát megelőző nyitottság nem tarthatott sokáig. Az alapító halála után hamarosan vissza kellett térniük a zárt apácarendekre vonatkozó előírásokhoz. A Szentszék ugyanis 1566-ban elrendelte a „nem klauzúrás”</w:t>
      </w:r>
      <w:r>
        <w:rPr>
          <w:vertAlign w:val="superscript"/>
        </w:rPr>
        <w:footnoteReference w:id="18"/>
      </w:r>
      <w:r>
        <w:t xml:space="preserve"> rendek föloszlatását. Ennek elkerülése érdekében az orsolyitáknak is renddé kellett válniuk a szó klasszikus értelmében: ünnepélyes fogadalmat tettek, szerzetesi ruhát öltöttek és zárt kolostori közösségben éltek. Oktató tevékenységük a bentlakó növendékek tanítására összpontosult, de szegény leányok számára ingyenes iskolákat is fenntartottak.</w:t>
      </w:r>
    </w:p>
    <w:p w:rsidR="00DD2747" w:rsidRDefault="00304CD8">
      <w:r>
        <w:tab/>
        <w:t xml:space="preserve">Elemi leányiskoláikban vallástant, írást, olvasást és speciális női tevékenységformákat oktattak. Később bentlakásos felsőbb leányiskolákat is létrehoztak, amelyeknek tantervében a latin nyelv és a matematika is szerepelt. </w:t>
      </w:r>
    </w:p>
    <w:p w:rsidR="00DD2747" w:rsidRDefault="00304CD8">
      <w:r>
        <w:tab/>
        <w:t xml:space="preserve">Angela Merici nevelési elvei megelőzték a kort, amelyben élt. Írásaiban a gyermekek megértő szeretetére buzdította hittestvéreit. </w:t>
      </w:r>
      <w:r>
        <w:rPr>
          <w:i/>
        </w:rPr>
        <w:t>Rousseau</w:t>
      </w:r>
      <w:r>
        <w:t xml:space="preserve"> előtt több mint kétszáz évvel arra szólította fel társait, hogy figyeljenek tanítványaik egyéniségére és sajátos képességeire. Ne alkalmazzanak túlzott fenyítéket, helyette éljenek a jutalmazás módszerével. Legyenek követendő minták, hiteles példaképek a gyermekek számára: ,,Könyörögve kérlek titeket, arra törekedjetek, hogy lányaitokat szeretettel kapcsoljátok magatokhoz, szelíd és jóságos kézzel vezessétek őket, ne parancsolgatva vagy szigorúsággal. Ez más szóval azt jelenti, hogy fölszabadítjuk a lelkeket, ha a gyengékbe és bátortalanokba bátorságot öntünk, szeretettel intjük őket, mindenkinek példánkkal prédikálunk, és hirdetjük nekik azt a nagy örömet, amely ott fenn készen vár rájuk.” (Idézi: Diós, 2002.)  </w:t>
      </w:r>
    </w:p>
    <w:p w:rsidR="00DD2747" w:rsidRDefault="00304CD8">
      <w:r>
        <w:t xml:space="preserve"> </w:t>
      </w:r>
      <w:r>
        <w:tab/>
        <w:t xml:space="preserve">A különböző orsolyita közösségek Itálián kívül elsősorban Francia- és Németországban  a Habsburg tartományokban, Svájcban, Portugáliában, a tengerentúlon pedig főleg Kanadában terjedtek el. Magyarországra </w:t>
      </w:r>
      <w:r>
        <w:rPr>
          <w:i/>
        </w:rPr>
        <w:t>Szelepcsényi György</w:t>
      </w:r>
      <w:r>
        <w:t xml:space="preserve"> esztergomi érsek hívta be a nővéreket. Első iskolájukat Pozsonyban nyitották meg 1676-ban, két évre rá Kassán nyitotta rendházat.  </w:t>
      </w:r>
    </w:p>
    <w:p w:rsidR="00DD2747" w:rsidRDefault="00DD2747"/>
    <w:p w:rsidR="00DD2747" w:rsidRDefault="00304CD8">
      <w:pPr>
        <w:jc w:val="center"/>
      </w:pPr>
      <w:r>
        <w:t>* * *</w:t>
      </w:r>
    </w:p>
    <w:p w:rsidR="00DD2747" w:rsidRDefault="00DD2747">
      <w:pPr>
        <w:jc w:val="center"/>
      </w:pPr>
    </w:p>
    <w:p w:rsidR="00DD2747" w:rsidRDefault="00304CD8">
      <w:pPr>
        <w:pStyle w:val="Cmsor2"/>
      </w:pPr>
      <w:bookmarkStart w:id="24" w:name="h.1ci93xb" w:colFirst="0" w:colLast="0"/>
      <w:bookmarkEnd w:id="24"/>
      <w:r>
        <w:t>6. 2.  Angolkisasszonyok</w:t>
      </w:r>
    </w:p>
    <w:p w:rsidR="00DD2747" w:rsidRDefault="00304CD8">
      <w:r>
        <w:tab/>
      </w:r>
    </w:p>
    <w:p w:rsidR="00DD2747" w:rsidRDefault="00304CD8">
      <w:r>
        <w:t xml:space="preserve">Az orsolyiták mellett a katolikus nőnevelés fejlődéstörténetében igen jelentős szerepet játszott az </w:t>
      </w:r>
      <w:r>
        <w:rPr>
          <w:i/>
        </w:rPr>
        <w:t>angolkisasszonyok</w:t>
      </w:r>
      <w:r>
        <w:t xml:space="preserve"> (Institutum Beatae Mariae Virginis) néven ismertté vált tanítórend. Alapítója az angol nemesi családból származó </w:t>
      </w:r>
      <w:r>
        <w:rPr>
          <w:i/>
        </w:rPr>
        <w:t>Mary Ward (1585-1645)</w:t>
      </w:r>
      <w:r>
        <w:t xml:space="preserve">, aki a flandriai St. Omerben 1611-ben hozta létre első közösségét. (Az anglikán egyházi törvények nem tették lehetővé katolikus leánynevelő intézet létesítését a szigetországban.) Az első intézetet hamarosan továbbiak követették (Lüttich 1617, Köln 1620, Trier 1621, Róma 1622, Nápoly 1623, Perugia 1624, München 1627, Bécs 1627). </w:t>
      </w:r>
    </w:p>
    <w:p w:rsidR="00DD2747" w:rsidRDefault="00304CD8">
      <w:r>
        <w:tab/>
        <w:t xml:space="preserve">Az angolkisasszonyok különböző társadalmi osztályokból származó leányok ingyenes nevelését és oktatását végezték a reformáció támadásai után megújuló katolicizmus szellemében. Mary Ward kifejezett célja a jezsuiták nevelési elveinek követése, és a nőnevelés gyakorlatába való átültetése volt. (Ez tükröződik az 1615-ben kiadott alapszabályzatukban és iskoláik 1628-ban elkészített tantervében is.) </w:t>
      </w:r>
    </w:p>
    <w:p w:rsidR="00DD2747" w:rsidRDefault="00304CD8">
      <w:r>
        <w:tab/>
        <w:t xml:space="preserve">Az iskolák és bentlakásos lánynevelő intézetek alapításakor számos nehézséggel kellett megküzdeniük: általában hiányzott a szükséges pénzösszeg és a megfelelő épület; kezdetben nem ismerték eléggé az adott ország nyelvét, szokásait; és mindeközben dúlt a harmincéves háború.  </w:t>
      </w:r>
    </w:p>
    <w:p w:rsidR="00DD2747" w:rsidRDefault="00304CD8">
      <w:r>
        <w:tab/>
        <w:t>A rend tagjai azt tűzték ki célul, hogy a rájuk bízott lányokat vallásoktatásban részesítsék, hitéletüket formálják, és rendszeresen oktassák őket. Négy évfolyamos iskoláikban a latin nyelvet is tanították a lányoknak. Ez abban a korban merőben szokatlan kezdeményezésnek számított, és heves kritikát váltott ki bizonyos egyházi és világi körökben. Többen nehezményezték, hogy képzésük tartalma nem marad a nőnevelés szokásos keretei között (Weigand, 1999, 136).</w:t>
      </w:r>
      <w:r>
        <w:rPr>
          <w:vertAlign w:val="superscript"/>
        </w:rPr>
        <w:footnoteReference w:id="19"/>
      </w:r>
      <w:r>
        <w:t xml:space="preserve"> Mindemellett olyan gyakorlatias ismeretek és készségek is szerepeltek a tantervben, mint például a női kézimunka és háztartástan. Tanítottak még zsoltáréneklést, orgonajátékot és képzőművészetet is. </w:t>
      </w:r>
    </w:p>
    <w:p w:rsidR="00DD2747" w:rsidRDefault="00DD2747"/>
    <w:p w:rsidR="00304CD8" w:rsidRDefault="00304CD8"/>
    <w:p w:rsidR="00DD2747" w:rsidRDefault="00304CD8">
      <w:r>
        <w:rPr>
          <w:noProof/>
        </w:rPr>
        <w:drawing>
          <wp:anchor distT="0" distB="0" distL="114300" distR="114300" simplePos="0" relativeHeight="251660800" behindDoc="0" locked="0" layoutInCell="0" hidden="0" allowOverlap="0">
            <wp:simplePos x="0" y="0"/>
            <wp:positionH relativeFrom="margin">
              <wp:posOffset>2057400</wp:posOffset>
            </wp:positionH>
            <wp:positionV relativeFrom="paragraph">
              <wp:posOffset>99060</wp:posOffset>
            </wp:positionV>
            <wp:extent cx="1828800" cy="2705100"/>
            <wp:effectExtent l="0" t="0" r="0" b="0"/>
            <wp:wrapSquare wrapText="bothSides" distT="0" distB="0" distL="114300" distR="114300"/>
            <wp:docPr id="34" name="image69.jpg"/>
            <wp:cNvGraphicFramePr/>
            <a:graphic xmlns:a="http://schemas.openxmlformats.org/drawingml/2006/main">
              <a:graphicData uri="http://schemas.openxmlformats.org/drawingml/2006/picture">
                <pic:pic xmlns:pic="http://schemas.openxmlformats.org/drawingml/2006/picture">
                  <pic:nvPicPr>
                    <pic:cNvPr id="0" name="image69.jpg"/>
                    <pic:cNvPicPr preferRelativeResize="0"/>
                  </pic:nvPicPr>
                  <pic:blipFill>
                    <a:blip r:embed="rId21"/>
                    <a:srcRect/>
                    <a:stretch>
                      <a:fillRect/>
                    </a:stretch>
                  </pic:blipFill>
                  <pic:spPr>
                    <a:xfrm>
                      <a:off x="0" y="0"/>
                      <a:ext cx="1828800" cy="2705100"/>
                    </a:xfrm>
                    <a:prstGeom prst="rect">
                      <a:avLst/>
                    </a:prstGeom>
                    <a:ln/>
                  </pic:spPr>
                </pic:pic>
              </a:graphicData>
            </a:graphic>
          </wp:anchor>
        </w:drawing>
      </w: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15. Mary Ward</w:t>
      </w:r>
    </w:p>
    <w:p w:rsidR="00DD2747" w:rsidRDefault="00DD2747"/>
    <w:p w:rsidR="00DD2747" w:rsidRDefault="00304CD8">
      <w:r>
        <w:tab/>
        <w:t xml:space="preserve">A népszerűség rohamos növekedése az egyházi körök egyre erősödő támadásaival párosult, amelyek tevékenységük három tényezőjére összpontosultak: </w:t>
      </w:r>
    </w:p>
    <w:p w:rsidR="00DD2747" w:rsidRDefault="00304CD8">
      <w:r>
        <w:tab/>
        <w:t xml:space="preserve">1. A </w:t>
      </w:r>
      <w:r>
        <w:rPr>
          <w:i/>
        </w:rPr>
        <w:t>latin</w:t>
      </w:r>
      <w:r>
        <w:t xml:space="preserve"> </w:t>
      </w:r>
      <w:r>
        <w:rPr>
          <w:i/>
        </w:rPr>
        <w:t>nyelv</w:t>
      </w:r>
      <w:r>
        <w:t xml:space="preserve"> oktatása a női nem számára. Noha ez abban a korban már nem volt példa nélküli, mégis heves ellenállásba ütközött, különösen a jezsuiták részéről. </w:t>
      </w:r>
    </w:p>
    <w:p w:rsidR="00DD2747" w:rsidRDefault="00304CD8">
      <w:r>
        <w:tab/>
        <w:t xml:space="preserve">2. Az angolkisasszonyok által végzett </w:t>
      </w:r>
      <w:r>
        <w:rPr>
          <w:i/>
        </w:rPr>
        <w:t>vallásoktatás</w:t>
      </w:r>
      <w:r>
        <w:t xml:space="preserve">, katekizmus-tanítás. Iskoláikban nem férfi vallásoktatók, lelkipásztorok tanították a hittant – ez is felháborodást váltott ki. </w:t>
      </w:r>
    </w:p>
    <w:p w:rsidR="00DD2747" w:rsidRDefault="00304CD8">
      <w:r>
        <w:tab/>
        <w:t xml:space="preserve">3. A végső ok: a zárdák falain kívüli missziós tevékenységet végző </w:t>
      </w:r>
      <w:r>
        <w:rPr>
          <w:i/>
        </w:rPr>
        <w:t>női „világi” szerzetesrendek</w:t>
      </w:r>
      <w:r>
        <w:t xml:space="preserve"> léte még nem volt elfogadott abban a korban, felbukkanásuk különösen Európa déli országaiban váltott ki heves ellenérzéseket.   </w:t>
      </w:r>
    </w:p>
    <w:p w:rsidR="00DD2747" w:rsidRDefault="00304CD8">
      <w:r>
        <w:tab/>
        <w:t>Mindezek következményeképpen VIII. Orbán pápa az angolkisasszonyok rendjét 1630-ban betiltotta, és ezt az intézetek feloszlatása követte. Ward Máriát mint „eretneket, szakadárt és a szentszék ellen lázítót” egyházi fogságba vetették (Nigg, 1986, 90). Mivel a pápai tilalom nem vonatkozott a nevelő- és oktatótevékenységre, a közösségek tagjai világi tanítónőkként továbbra is együtt maradhattak, és az egyes országok helyi viszonyainak megfelelő, különböző jogi keretek között folytathatták tevékenységüket. Szerzetesi szabályzatukat a pápa csak 1703-ban hagyta jóvá.</w:t>
      </w:r>
    </w:p>
    <w:p w:rsidR="00DD2747" w:rsidRDefault="00304CD8">
      <w:r>
        <w:tab/>
        <w:t xml:space="preserve"> Magyarországon </w:t>
      </w:r>
      <w:r>
        <w:rPr>
          <w:i/>
        </w:rPr>
        <w:t>Pázmány</w:t>
      </w:r>
      <w:r>
        <w:t xml:space="preserve"> </w:t>
      </w:r>
      <w:r>
        <w:rPr>
          <w:i/>
        </w:rPr>
        <w:t>Péter</w:t>
      </w:r>
      <w:r>
        <w:t xml:space="preserve"> (1570–1637) esztergomi érsek szorgalmazására települt meg apácarendjük </w:t>
      </w:r>
      <w:r>
        <w:rPr>
          <w:i/>
        </w:rPr>
        <w:t>Pozsonyban</w:t>
      </w:r>
      <w:r>
        <w:t>, ahol 1627-ben leánynevelő</w:t>
      </w:r>
      <w:r>
        <w:rPr>
          <w:i/>
        </w:rPr>
        <w:t xml:space="preserve"> </w:t>
      </w:r>
      <w:r>
        <w:t xml:space="preserve">intézetet hoztak létre. A nevelési kérdések iránt élénken érdeklődő érsek ezt írta róluk egyik levelében: „A jó Anyák a legnagyobb épületességgel tanítják a leánykákat jámborságra, jó erkölcsre és nőies foglalkozásokra. [...] Látván ezen anyák intézetének gyümölcsét szándékomban van Nagyszombatban is letelepíteni őket” (Puskely, 1990, 103.) </w:t>
      </w:r>
    </w:p>
    <w:p w:rsidR="00DD2747" w:rsidRDefault="00304CD8">
      <w:r>
        <w:tab/>
      </w:r>
    </w:p>
    <w:p w:rsidR="00DD2747" w:rsidRDefault="00304CD8">
      <w:pPr>
        <w:widowControl w:val="0"/>
        <w:ind w:left="567"/>
      </w:pPr>
      <w:r>
        <w:t>Az intézet fennmaradt tantervéből látható, hogy az ismeretek és készségek milyen széles körét oktatták. Választható lehetőségként a latin nyelv is szerepel:</w:t>
      </w:r>
    </w:p>
    <w:p w:rsidR="00DD2747" w:rsidRDefault="00304CD8">
      <w:pPr>
        <w:widowControl w:val="0"/>
        <w:ind w:left="567"/>
      </w:pPr>
      <w:r>
        <w:rPr>
          <w:i/>
        </w:rPr>
        <w:tab/>
        <w:t>I. osztály</w:t>
      </w:r>
      <w:r>
        <w:t>: bevezetés a napi imába, vallásos dalok, anyanyelvi írás, olvasás, akiknél lehetséges ugyanaz latin nyelven, kézimunka;</w:t>
      </w:r>
    </w:p>
    <w:p w:rsidR="00DD2747" w:rsidRDefault="00304CD8">
      <w:pPr>
        <w:widowControl w:val="0"/>
        <w:ind w:left="567"/>
      </w:pPr>
      <w:r>
        <w:rPr>
          <w:i/>
        </w:rPr>
        <w:tab/>
        <w:t>II. osztály</w:t>
      </w:r>
      <w:r>
        <w:t>: a vallásos elemek tökéletesítése, felkészítés a gyónásra, katekizmus, anyanyelvű és latin írás, olvasás;</w:t>
      </w:r>
    </w:p>
    <w:p w:rsidR="00DD2747" w:rsidRDefault="00304CD8">
      <w:pPr>
        <w:widowControl w:val="0"/>
        <w:ind w:left="567"/>
      </w:pPr>
      <w:r>
        <w:rPr>
          <w:i/>
        </w:rPr>
        <w:tab/>
        <w:t>III. osztály</w:t>
      </w:r>
      <w:r>
        <w:t>: a vallási élet további elemeinek megismerése és gyakorlása, felkészülés az első áldozásra, bevezetés az officiumba</w:t>
      </w:r>
      <w:r>
        <w:rPr>
          <w:vertAlign w:val="superscript"/>
        </w:rPr>
        <w:footnoteReference w:id="20"/>
      </w:r>
      <w:r>
        <w:t>, bonyolultabb katekizmusrészek magyarázata, további vallásos énekek, latin, ha azt a szülők nem igénylik kézimunka;</w:t>
      </w:r>
    </w:p>
    <w:p w:rsidR="00DD2747" w:rsidRDefault="00304CD8">
      <w:pPr>
        <w:widowControl w:val="0"/>
        <w:ind w:left="567"/>
      </w:pPr>
      <w:r>
        <w:rPr>
          <w:i/>
        </w:rPr>
        <w:tab/>
        <w:t>IV. osztály:</w:t>
      </w:r>
      <w:r>
        <w:t xml:space="preserve"> hitélet (a katekizmus ismétlése, breviárium, imádságok tanítása, bevezetés a lelkiismeret vizsgálatba, szentek tisztelete, ima és meditáció, erkölcsi nevelés), </w:t>
      </w:r>
      <w:r>
        <w:rPr>
          <w:i/>
        </w:rPr>
        <w:t>latin</w:t>
      </w:r>
      <w:r>
        <w:t xml:space="preserve">, ha azt a szülők nem igénylik, számtan, amennyiben a szülők arra sem tartanak igényt finomabb kézimunka (pl. aranyhímzés), szombatonként a vasárnapi egyházi liturgiával és a hét szentjeinek életével való foglalkozás, vasárnaponként részvétel a nyilvános templomi vallásoktatásban. </w:t>
      </w:r>
    </w:p>
    <w:p w:rsidR="00DD2747" w:rsidRDefault="00304CD8">
      <w:pPr>
        <w:widowControl w:val="0"/>
        <w:ind w:left="567"/>
      </w:pPr>
      <w:r>
        <w:rPr>
          <w:i/>
        </w:rPr>
        <w:tab/>
      </w:r>
      <w:r>
        <w:t xml:space="preserve">A bentlakó növendékek számára ezek a foglalkozások még intenzívebb formában jelentek meg. Társult hozzájuk a hangszeres zene, továbbá olyan háztartási ismeretek mint például higiénia, gyógynövényismeret, kenőcsök készítése: minden, ami a háztartásvezetéshez szükséges. </w:t>
      </w:r>
    </w:p>
    <w:p w:rsidR="00DD2747" w:rsidRDefault="00304CD8">
      <w:r>
        <w:tab/>
      </w:r>
    </w:p>
    <w:p w:rsidR="00DD2747" w:rsidRDefault="00304CD8">
      <w:r>
        <w:tab/>
        <w:t xml:space="preserve">Tény, hogy a nőnevelés történetének ezekben az évszázadaiban párjukat ritkították az olyan kezdeményezések, amelyek a leányok nevelésének ilyen kiegyensúlyozott programját nyújtották volna, mint az orsolyiták vagy az angolkisasszonyok. A nevelésnek ez a kettős jellege: a lelki élet kegyességén alapuló harmonikus képességfejlesztés összekapcsolása a társadalmi életbe való beilleszkedés segítésével – még férfi tanítórendek gyakorlatában is csak elvétve valósult meg. </w:t>
      </w:r>
    </w:p>
    <w:p w:rsidR="00DD2747" w:rsidRDefault="00DD2747"/>
    <w:p w:rsidR="00DD2747" w:rsidRDefault="00DD2747"/>
    <w:p w:rsidR="00DD2747" w:rsidRDefault="00304CD8">
      <w:pPr>
        <w:pStyle w:val="Cmsor2"/>
      </w:pPr>
      <w:bookmarkStart w:id="25" w:name="h.3whwml4" w:colFirst="0" w:colLast="0"/>
      <w:bookmarkEnd w:id="25"/>
      <w:r>
        <w:t>Kérdések és feladatok:</w:t>
      </w:r>
    </w:p>
    <w:p w:rsidR="00DD2747" w:rsidRDefault="00DD2747"/>
    <w:p w:rsidR="00DD2747" w:rsidRDefault="00304CD8">
      <w:r>
        <w:t>Kik voltak az orsolyiták?</w:t>
      </w:r>
    </w:p>
    <w:p w:rsidR="00DD2747" w:rsidRDefault="00304CD8">
      <w:r>
        <w:t>Mutassa be az angolkisasszonyok szerepét a lánynevelés gyakorlatában?</w:t>
      </w:r>
    </w:p>
    <w:p w:rsidR="00DD2747" w:rsidRDefault="00304CD8">
      <w:r>
        <w:t>Hogyan alakult Ward Mária személyes pályafutása?</w:t>
      </w:r>
    </w:p>
    <w:p w:rsidR="00DD2747" w:rsidRDefault="00304CD8">
      <w:r>
        <w:t>Jellemezze a pozsonyi leánynevelési intézetének képzési tartalmait?</w:t>
      </w:r>
    </w:p>
    <w:p w:rsidR="00DD2747" w:rsidRDefault="00DD2747"/>
    <w:p w:rsidR="00DD2747" w:rsidRDefault="00DD2747">
      <w:pPr>
        <w:widowControl w:val="0"/>
        <w:ind w:left="567"/>
      </w:pPr>
    </w:p>
    <w:p w:rsidR="00DD2747" w:rsidRDefault="00DD2747"/>
    <w:p w:rsidR="00DD2747" w:rsidRDefault="00DD2747">
      <w:pPr>
        <w:pStyle w:val="Cmsor3"/>
      </w:pPr>
    </w:p>
    <w:p w:rsidR="00DD2747" w:rsidRDefault="00304CD8">
      <w:r>
        <w:br w:type="page"/>
      </w:r>
    </w:p>
    <w:p w:rsidR="00DD2747" w:rsidRDefault="00DD2747"/>
    <w:p w:rsidR="00DD2747" w:rsidRDefault="00304CD8">
      <w:pPr>
        <w:pStyle w:val="Cmsor1"/>
      </w:pPr>
      <w:bookmarkStart w:id="26" w:name="h.2bn6wsx" w:colFirst="0" w:colLast="0"/>
      <w:bookmarkEnd w:id="26"/>
      <w:r>
        <w:t xml:space="preserve">7. Nőkről alkotott kép és nőnevelés a korai újkorban </w:t>
      </w:r>
    </w:p>
    <w:p w:rsidR="00DD2747" w:rsidRDefault="00DD2747"/>
    <w:p w:rsidR="00DD2747" w:rsidRDefault="00304CD8">
      <w:r>
        <w:tab/>
        <w:t xml:space="preserve"> </w:t>
      </w:r>
    </w:p>
    <w:p w:rsidR="00DD2747" w:rsidRDefault="00304CD8">
      <w:r>
        <w:tab/>
        <w:t>A 17. században tovább folyt a középkorban már kibontakozó vita (querelle des femmes</w:t>
      </w:r>
      <w:r>
        <w:rPr>
          <w:vertAlign w:val="superscript"/>
        </w:rPr>
        <w:footnoteReference w:id="21"/>
      </w:r>
      <w:r>
        <w:t xml:space="preserve">) a nők adottságairól, képességeiről, oktathatóságáról, a számukra tanítandó tananyag köréről és mennyiségéről. A felvilágosodás formálódó gondolatvilágában már markánsan megjelenő egyenlőség-eszme a női nem tekintetében csak korlátozottan érvényesült. A női intellektus tulajdonságairól vitázó szerzők között csak elvétve akadtak olyanok, akik a lányok fiúkéval egyenlő veleszületett intellektuális adottságait alapelvként elfogadva a magasabb színvonalú és gazdagabb tartalmú képzést tartották volna számukra kívánatosnak. Kialakult a felfogás, miszerint a nők elsődleges feladata a családi élet szilárd erkölcsi alapjainak, morális karakterének biztosítása. Az elmúlt korok neves asszonyainak életútját bemutató lexikonszerű összeállításokban is elsősorban ez utóbbi tulajdonság lett a beválogatás szempontja. Noha többen érveltek a nők magasabb iskolázása mellett, csak kivételes esetben merült fel a vitairatokban kívánalomként a férfiakéval egyenlő művelődési esélyek biztosítása számukra. </w:t>
      </w:r>
    </w:p>
    <w:p w:rsidR="00DD2747" w:rsidRDefault="00304CD8">
      <w:r>
        <w:tab/>
        <w:t xml:space="preserve">A női nem egyik korabeli védelmezője </w:t>
      </w:r>
      <w:r>
        <w:rPr>
          <w:i/>
        </w:rPr>
        <w:t>Wilhelm Ignatius Schütz</w:t>
      </w:r>
      <w:r>
        <w:t xml:space="preserve"> német jogtudós volt.  1663-ban írt vitairatában („Tisztelgés a dicséretre méltó fehérnép előtt”, „Ehren-preiß der Hochlöblichen Frauen-Zimmers”) a féri és női nem Isten előtti egyenlőségéből indul ki. A nők éppúgy, mint a férfiak rendelkeznek a gondolkodás, a megismerés képességével, ősi állapotukban nem volt alá-fölérendeltség közöttük. Születésekor minden ember lelke olyan, mint a tiszta papírlap, a különbségek az eltérő nevelésből adódnak. Ha a nők számára a magasabb képzés éppúgy biztosított lenne, mint a férfiaknak, akkor a „tudományok, a művészetek és a közélet minden területén olyan kiválóan megállnák a helyüket, hogy a tanult férfiak önként lemondanának elsőbbségükről”. (Idézi: Fietze, 1996b, 243.) Mindezen optimista felfogása ellenére Schütz nem megy olyan messze a következtetések megfogalmazásában, hogy a nők korabeli társadalmi szerepének megváltoztatására törekedne. Mindössze azt tartja kívánatosnak, hogy a férfiak kérjék ki művelt feleségük véleményét az élet különféle dolgaiban. A nők tanulmányainak célja szerinte az, hogy a tétlenség ellenszereként pallérozza erkölcsi erényeiket. </w:t>
      </w:r>
    </w:p>
    <w:p w:rsidR="00DD2747" w:rsidRDefault="00304CD8">
      <w:r>
        <w:tab/>
        <w:t xml:space="preserve">A női nemet dicsérő írások mellett Európa-szerte szép számmal jeletek meg heves nőellenes kirohanások, </w:t>
      </w:r>
      <w:r>
        <w:rPr>
          <w:i/>
        </w:rPr>
        <w:t>mizogin</w:t>
      </w:r>
      <w:r>
        <w:rPr>
          <w:i/>
          <w:vertAlign w:val="superscript"/>
        </w:rPr>
        <w:footnoteReference w:id="22"/>
      </w:r>
      <w:r>
        <w:rPr>
          <w:i/>
        </w:rPr>
        <w:t xml:space="preserve"> </w:t>
      </w:r>
      <w:r>
        <w:t>vitairatok. A szerzők egy része a nők alacsonyabb-rendűségének ősrégi toposzát vette elő. Ezek szerint a lányok oktatása fölösleges, a dolguk az, hogy engedelmeskedjenek. Mások bizonyos körű műveltséget megengedhetőnek tartottak számukra, amennyiben az erkölcsi épülésüket szolgálja. A nők túlműveltsége káros, mivel „Éva-természetük folytán” azt csak gonoszkodásra és intrikára használnák.</w:t>
      </w:r>
    </w:p>
    <w:p w:rsidR="00DD2747" w:rsidRDefault="00DD2747"/>
    <w:p w:rsidR="00DD2747" w:rsidRDefault="00DD2747"/>
    <w:p w:rsidR="00DD2747" w:rsidRDefault="00DD2747"/>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r>
        <w:rPr>
          <w:noProof/>
        </w:rPr>
        <w:drawing>
          <wp:anchor distT="0" distB="0" distL="114300" distR="114300" simplePos="0" relativeHeight="251662336" behindDoc="0" locked="0" layoutInCell="0" hidden="0" allowOverlap="0" wp14:anchorId="2685B3D2" wp14:editId="725033A9">
            <wp:simplePos x="0" y="0"/>
            <wp:positionH relativeFrom="margin">
              <wp:posOffset>1607820</wp:posOffset>
            </wp:positionH>
            <wp:positionV relativeFrom="paragraph">
              <wp:posOffset>136525</wp:posOffset>
            </wp:positionV>
            <wp:extent cx="2330450" cy="3181350"/>
            <wp:effectExtent l="0" t="0" r="0" b="0"/>
            <wp:wrapSquare wrapText="bothSides" distT="0" distB="0" distL="114300" distR="114300"/>
            <wp:docPr id="35" name="image70.png"/>
            <wp:cNvGraphicFramePr/>
            <a:graphic xmlns:a="http://schemas.openxmlformats.org/drawingml/2006/main">
              <a:graphicData uri="http://schemas.openxmlformats.org/drawingml/2006/picture">
                <pic:pic xmlns:pic="http://schemas.openxmlformats.org/drawingml/2006/picture">
                  <pic:nvPicPr>
                    <pic:cNvPr id="0" name="image70.png"/>
                    <pic:cNvPicPr preferRelativeResize="0"/>
                  </pic:nvPicPr>
                  <pic:blipFill>
                    <a:blip r:embed="rId22"/>
                    <a:srcRect/>
                    <a:stretch>
                      <a:fillRect/>
                    </a:stretch>
                  </pic:blipFill>
                  <pic:spPr>
                    <a:xfrm>
                      <a:off x="0" y="0"/>
                      <a:ext cx="2330450" cy="3181350"/>
                    </a:xfrm>
                    <a:prstGeom prst="rect">
                      <a:avLst/>
                    </a:prstGeom>
                    <a:ln/>
                  </pic:spPr>
                </pic:pic>
              </a:graphicData>
            </a:graphic>
          </wp:anchor>
        </w:drawing>
      </w: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16. Gúnyrajz a cicomakedvelő nőről. Párizs, Nemzeti Könyvtár</w:t>
      </w:r>
    </w:p>
    <w:p w:rsidR="00DD2747" w:rsidRDefault="00DD2747"/>
    <w:p w:rsidR="00DD2747" w:rsidRDefault="00304CD8">
      <w:r>
        <w:tab/>
        <w:t>A közgondolkodás is azt tartotta, hogy a nőnevelés legfőbb célja nem a sokoldalúan művelt asszonyok képzése, hanem olyan feleségek, családanyák, illetve háztartásvezetők formálása, akiknek hitélete példamutató, erkölcseikben megbízhatók, férjüknek engedelmesek, szorgalmasak, takarékosak, gyakorlati képességeik révén pedig alkalmasak a háztartás vezetésére és a családi gazdaságban való közreműködésre. A jövendő életre való készülődést szolgálta – egyebek között – az a szokás is, amely szerint az alacsonyabb sorból származó lányokat más házhoz adták szolgálónak, cselédnek. Az alaposan megválogatott – klasszikus stúdiumokat legföljebb csak érintőlegesen tartalmazó – magasabb műveltség, a művészetekben való jártasság csak a legfelső társadalmi osztályok leánygyermekeinek volt a kiváltsága.</w:t>
      </w:r>
    </w:p>
    <w:p w:rsidR="00DD2747" w:rsidRDefault="00304CD8">
      <w:r>
        <w:tab/>
        <w:t xml:space="preserve">Ez a mentalitás kihatott az iskoláztatási szokásokra is. Tény, hogy Luther több ízben is síkra szállt a leányok alapfokú iskoláztatása mellett (pl.: „An den christlichen Adel deutscher Nation” 1520). A 16. századtól kezdve a különféle iskolaszabályzatok a fiúkkal együtt említik a lányokat, mint akiket katekizmusra, bibliai idézetekre, zsoltárokra, olvasásra, írásra, számolásra és éneklésre kell tanítani (pl. Gothai Iskolaszabályzat,1642, General-Land-Schul-reglement 1763). A lányokat általában a fiúktól elkülönítve (külön épületben, külön szobában vagy – ha más lehetőség nem volt – a szoba egy elkerített részében) tanították az elemi készségekre. A lányok elemi szintű intézményes oktatása a 16. század első felében szűk keretek között maradt, a fiúiskolák tekintetében megfigyelhető expanzióról itt szó sem volt. </w:t>
      </w:r>
    </w:p>
    <w:p w:rsidR="00DD2747" w:rsidRDefault="00DD2747"/>
    <w:p w:rsidR="00DD2747" w:rsidRDefault="00304CD8">
      <w:r>
        <w:tab/>
      </w:r>
    </w:p>
    <w:p w:rsidR="00DD2747" w:rsidRDefault="00304CD8">
      <w:pPr>
        <w:jc w:val="center"/>
      </w:pPr>
      <w:r>
        <w:t>* * *</w:t>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304CD8">
      <w:pPr>
        <w:pStyle w:val="Cmsor2"/>
      </w:pPr>
      <w:bookmarkStart w:id="27" w:name="h.qsh70q" w:colFirst="0" w:colLast="0"/>
      <w:bookmarkEnd w:id="27"/>
      <w:r>
        <w:t xml:space="preserve">7. 1. Fénelon a nők nevelhetőségének korlátairól </w:t>
      </w:r>
    </w:p>
    <w:p w:rsidR="00DD2747" w:rsidRDefault="00DD2747"/>
    <w:p w:rsidR="00DD2747" w:rsidRDefault="00304CD8">
      <w:r>
        <w:tab/>
        <w:t xml:space="preserve">Jól példázza az évszázadok óta megkövesedett hagyományokon nyugvó nőkép statikus változatlanságát a katolikus lelkipásztor és nőnevelő pedagógus </w:t>
      </w:r>
      <w:r>
        <w:rPr>
          <w:i/>
        </w:rPr>
        <w:t>François</w:t>
      </w:r>
      <w:r>
        <w:t xml:space="preserve"> </w:t>
      </w:r>
      <w:r>
        <w:rPr>
          <w:i/>
        </w:rPr>
        <w:t>Fénelon</w:t>
      </w:r>
      <w:r>
        <w:t xml:space="preserve"> (1651-1715) nőnevelési tanácsadó könyve, amely 1687-ben jelent meg „A leányok nevelése” (De l’éducation des filles) címmel.</w:t>
      </w:r>
      <w:r>
        <w:rPr>
          <w:vertAlign w:val="superscript"/>
        </w:rPr>
        <w:footnoteReference w:id="23"/>
      </w:r>
      <w:r>
        <w:t xml:space="preserve"> </w:t>
      </w:r>
    </w:p>
    <w:p w:rsidR="00DD2747" w:rsidRDefault="00304CD8">
      <w:r>
        <w:tab/>
        <w:t>E felfogás szerint a „gyengébbik nem” lelki alkat, adottságok és fizikum terén is gyökeresen különbözik a férfitól. Ebből adódik, hogy élethivatása, szerepe is más: „Tény, hogy ügyelnünk kell arra, nehogy nevetséges tudákosokat neveljünk” – figyelmeztet a francia lelkész-pedagógus. „A nőknek gyengébb és nyugtalanabb elméjük van, mint a férfiaknak; éppen ezért nem helyes dolog olyan tanulmányokra fogni őket; melyek megzavarhatják. Nem kell sem államot kormányozniok, sem háborút viselniök, sem a vallás szent titkaival foglalkozniok; tehát meglehetnek kiterjedt államtudományi, katonai, jogi, bölcseleti és hittudományi ismeretek nélkül. Sőt a mérnöki ismeretek nagy része sem nekik való: könnyebb tevékenységekre vannak teremtve. Sem testük, sem szellemük nem oly kitartó és erőteljes, mint a férfiaké; de kárpótlásul a természet megadta nekik a kézi ügyességet, a rendszeretetet és a gazdálkodást, hogy ezek legyenek otthonukban csendben a foglalkozásaik.” (Fénelon, 1936, 7-8.) Plasztikusan érzékeltetik ezek a sorok azt a korabeli nőideált, amely a lánynevelő intézetek és iskolák zömében a képzés tartalmát is még sokáig meghatározta.</w:t>
      </w:r>
      <w:r>
        <w:rPr>
          <w:vertAlign w:val="superscript"/>
        </w:rPr>
        <w:footnoteReference w:id="24"/>
      </w:r>
      <w:r>
        <w:t xml:space="preserve">  </w:t>
      </w:r>
    </w:p>
    <w:p w:rsidR="00DD2747" w:rsidRDefault="00DD2747"/>
    <w:p w:rsidR="00DD2747" w:rsidRDefault="00304CD8">
      <w:pPr>
        <w:widowControl w:val="0"/>
        <w:ind w:left="567"/>
      </w:pPr>
      <w:r>
        <w:rPr>
          <w:sz w:val="21"/>
          <w:szCs w:val="21"/>
        </w:rPr>
        <w:tab/>
      </w:r>
      <w:r>
        <w:t xml:space="preserve">Fénelon elveit követte </w:t>
      </w:r>
      <w:r>
        <w:rPr>
          <w:i/>
        </w:rPr>
        <w:t>Françoise</w:t>
      </w:r>
      <w:r>
        <w:t xml:space="preserve"> </w:t>
      </w:r>
      <w:r>
        <w:rPr>
          <w:i/>
        </w:rPr>
        <w:t>Scarron</w:t>
      </w:r>
      <w:r>
        <w:t xml:space="preserve">, közismert nevén </w:t>
      </w:r>
      <w:r>
        <w:rPr>
          <w:i/>
        </w:rPr>
        <w:t>Madame</w:t>
      </w:r>
      <w:r>
        <w:t xml:space="preserve"> </w:t>
      </w:r>
      <w:r>
        <w:rPr>
          <w:i/>
        </w:rPr>
        <w:t>de</w:t>
      </w:r>
      <w:r>
        <w:t xml:space="preserve"> </w:t>
      </w:r>
      <w:r>
        <w:rPr>
          <w:i/>
        </w:rPr>
        <w:t>Maintenon</w:t>
      </w:r>
      <w:r>
        <w:t xml:space="preserve"> (1635-1719)</w:t>
      </w:r>
      <w:r>
        <w:rPr>
          <w:vertAlign w:val="superscript"/>
        </w:rPr>
        <w:footnoteReference w:id="25"/>
      </w:r>
      <w:r>
        <w:t xml:space="preserve"> is, aki 1686-ban </w:t>
      </w:r>
      <w:r>
        <w:rPr>
          <w:i/>
        </w:rPr>
        <w:t>Saint Cyr</w:t>
      </w:r>
      <w:r>
        <w:t xml:space="preserve">-ben alapított iskolát mintegy ötszáz elszegényedett nemesi családból származó leány részére. Madame de Maintenon így ítélte meg saját nemét: „Noha emlékezetünk éppoly jó, mint a férfiaké, ítélőerőnk gyengébb; hajlamosabbak vagyunk az esztelen cselekedetekre, könnyelműség jellemez bennünket.” (Idézi: Hierdies, 1999, 154.) Saint Cyr azáltal vált közismertté, hogy egy időben színvonalas nevelést-oktatást kínált a magasabb körökből való leányok számára. Egy idő után azonban az iskola vezetője tudatosan engedett az „akadémiai képzés” színvonalából, és inkább a „házias erények” kifejlesztésére (azaz a háztartás vezetéséhez szükséges praktikus ismeretek oktatására) helyezte a hangsúlyt. </w:t>
      </w:r>
    </w:p>
    <w:p w:rsidR="00DD2747" w:rsidRDefault="00DD2747"/>
    <w:p w:rsidR="00DD2747" w:rsidRDefault="00304CD8">
      <w:r>
        <w:tab/>
        <w:t xml:space="preserve">Érdemes egy pillanatra megállva összevetni </w:t>
      </w:r>
      <w:r>
        <w:rPr>
          <w:i/>
        </w:rPr>
        <w:t>Fénelon</w:t>
      </w:r>
      <w:r>
        <w:t xml:space="preserve"> és </w:t>
      </w:r>
      <w:r>
        <w:rPr>
          <w:i/>
        </w:rPr>
        <w:t>Vives</w:t>
      </w:r>
      <w:r>
        <w:t xml:space="preserve"> – egymáshoz igen hasonlatos – elveit azzal a nevelői gyakorlattal, amely az </w:t>
      </w:r>
      <w:r>
        <w:rPr>
          <w:i/>
        </w:rPr>
        <w:t>orsolyiták</w:t>
      </w:r>
      <w:r>
        <w:t xml:space="preserve"> és </w:t>
      </w:r>
      <w:r>
        <w:rPr>
          <w:i/>
        </w:rPr>
        <w:t>angolkisasszonyok</w:t>
      </w:r>
      <w:r>
        <w:t xml:space="preserve"> lánynevelő intézeteiben folyt. A két jeles író-pedagógus különös gonddal ecseteli mindazon ismeretek körét, amelyek </w:t>
      </w:r>
      <w:r>
        <w:rPr>
          <w:i/>
        </w:rPr>
        <w:t>nem</w:t>
      </w:r>
      <w:r>
        <w:t xml:space="preserve"> </w:t>
      </w:r>
      <w:r>
        <w:rPr>
          <w:i/>
        </w:rPr>
        <w:t>kívánatosak</w:t>
      </w:r>
      <w:r>
        <w:t xml:space="preserve"> a nők oktatásában: mi az, amit </w:t>
      </w:r>
      <w:r>
        <w:rPr>
          <w:i/>
        </w:rPr>
        <w:t>ne</w:t>
      </w:r>
      <w:r>
        <w:t xml:space="preserve"> olvassanak, </w:t>
      </w:r>
      <w:r>
        <w:rPr>
          <w:i/>
        </w:rPr>
        <w:t>ne</w:t>
      </w:r>
      <w:r>
        <w:t xml:space="preserve"> tanuljanak. A világi oktatásban jeleskedő apácák másképpen vélekedtek, másképpen tanítottak. Számukra magától értetődő volt az axióma: az értelmi adottságok esetleges eltérései nem arra vezethetők vissza, hogy leány vagy fiú-e az illető gyermek. Más szóval: a két nem az intellektuális adottságok terén </w:t>
      </w:r>
      <w:r>
        <w:rPr>
          <w:i/>
        </w:rPr>
        <w:t>egyenlő</w:t>
      </w:r>
      <w:r>
        <w:t xml:space="preserve">. A női tanítórendek ezért </w:t>
      </w:r>
      <w:r>
        <w:rPr>
          <w:i/>
        </w:rPr>
        <w:t>nem</w:t>
      </w:r>
      <w:r>
        <w:t xml:space="preserve"> </w:t>
      </w:r>
      <w:r>
        <w:rPr>
          <w:i/>
        </w:rPr>
        <w:t>tiltottak</w:t>
      </w:r>
      <w:r>
        <w:t xml:space="preserve"> meg kifejezetten egyetlen olvasmányt, tantárgyat vagy tudományt sem. Látható, hogy pedagógiai programjuk messze meghaladta az adott történelmi korszakban „divatozó” nőnevelési eszmék átlagos színvonalát. </w:t>
      </w:r>
    </w:p>
    <w:p w:rsidR="00DD2747" w:rsidRDefault="00DD2747"/>
    <w:p w:rsidR="00DD2747" w:rsidRDefault="00DD2747">
      <w:pPr>
        <w:pStyle w:val="Cmsor5"/>
      </w:pPr>
    </w:p>
    <w:p w:rsidR="00DD2747" w:rsidRDefault="00DD2747">
      <w:pPr>
        <w:pStyle w:val="Cmsor5"/>
      </w:pPr>
    </w:p>
    <w:p w:rsidR="00DD2747" w:rsidRDefault="00DD2747">
      <w:pPr>
        <w:pStyle w:val="Cmsor5"/>
      </w:pPr>
    </w:p>
    <w:p w:rsidR="00DD2747" w:rsidRDefault="00304CD8">
      <w:pPr>
        <w:pStyle w:val="Cmsor2"/>
      </w:pPr>
      <w:bookmarkStart w:id="28" w:name="h.3as4poj" w:colFirst="0" w:colLast="0"/>
      <w:bookmarkEnd w:id="28"/>
      <w:r>
        <w:t>7.2. Egy tudós nő a 17. században: Anna Maria van Schurmann</w:t>
      </w:r>
    </w:p>
    <w:p w:rsidR="00DD2747" w:rsidRDefault="00DD2747"/>
    <w:p w:rsidR="00DD2747" w:rsidRDefault="00304CD8">
      <w:r>
        <w:tab/>
        <w:t xml:space="preserve">A 17. században már egyre gyakrabban bukkantak fel az ismeretlenség homályából olyan nők, akik kimagasló műveltségükkel széleskörű ismertségre és hírnévre tettek szert. Közéjük tartozott </w:t>
      </w:r>
      <w:r>
        <w:rPr>
          <w:i/>
        </w:rPr>
        <w:t>Anna Maria van Schurmann</w:t>
      </w:r>
      <w:r>
        <w:t xml:space="preserve"> (1607-1678), aki holland és német nemesi szülők gyermekeként Kölnben született. A kis Anna már gyermekkorában csodagyereknek számított: négyéves korában nevelőnője kérdésére a Heidelbergi Katekizmus megfelelő válaszát idézte. Mélyen vallásos protestáns szülei féltették gyermeki ártatlanságát, ezért óvták a könyvek olvasásától.  Időközben Utrechtbe költöztek, ahol Annát az egyik helybéli francia tannyelvű iskolába íratták be. Két hónap múlva azonban kivették onnan, mivel féltették romlatlan erkölcseit a kortárs gyerekek világias beszédétől és szilaj játékaitól. Ekkor már megengedték neki, hogy bátyjaival együtt magántanár oktassa latinra, aritmetikára és zenére. Hamarosan megelőzte bátyjait, és szükség esetén ő segített nekik a tanulásban. </w:t>
      </w:r>
    </w:p>
    <w:p w:rsidR="00DD2747" w:rsidRDefault="00DD2747"/>
    <w:p w:rsidR="00DD2747" w:rsidRDefault="00DD2747"/>
    <w:p w:rsidR="00DD2747" w:rsidRDefault="00304CD8">
      <w:pPr>
        <w:jc w:val="center"/>
      </w:pPr>
      <w:r>
        <w:rPr>
          <w:noProof/>
        </w:rPr>
        <w:drawing>
          <wp:anchor distT="0" distB="0" distL="114300" distR="114300" simplePos="0" relativeHeight="251675648" behindDoc="0" locked="0" layoutInCell="0" hidden="0" allowOverlap="0" wp14:anchorId="5E58EDC6" wp14:editId="14A69D46">
            <wp:simplePos x="0" y="0"/>
            <wp:positionH relativeFrom="margin">
              <wp:posOffset>1784350</wp:posOffset>
            </wp:positionH>
            <wp:positionV relativeFrom="paragraph">
              <wp:posOffset>52705</wp:posOffset>
            </wp:positionV>
            <wp:extent cx="2195195" cy="2743200"/>
            <wp:effectExtent l="0" t="0" r="0" b="0"/>
            <wp:wrapSquare wrapText="bothSides" distT="0" distB="0" distL="114300" distR="114300"/>
            <wp:docPr id="36" name="image71.jpg"/>
            <wp:cNvGraphicFramePr/>
            <a:graphic xmlns:a="http://schemas.openxmlformats.org/drawingml/2006/main">
              <a:graphicData uri="http://schemas.openxmlformats.org/drawingml/2006/picture">
                <pic:pic xmlns:pic="http://schemas.openxmlformats.org/drawingml/2006/picture">
                  <pic:nvPicPr>
                    <pic:cNvPr id="0" name="image71.jpg"/>
                    <pic:cNvPicPr preferRelativeResize="0"/>
                  </pic:nvPicPr>
                  <pic:blipFill>
                    <a:blip r:embed="rId23"/>
                    <a:srcRect/>
                    <a:stretch>
                      <a:fillRect/>
                    </a:stretch>
                  </pic:blipFill>
                  <pic:spPr>
                    <a:xfrm>
                      <a:off x="0" y="0"/>
                      <a:ext cx="2195195" cy="2743200"/>
                    </a:xfrm>
                    <a:prstGeom prst="rect">
                      <a:avLst/>
                    </a:prstGeom>
                    <a:ln/>
                  </pic:spPr>
                </pic:pic>
              </a:graphicData>
            </a:graphic>
          </wp:anchor>
        </w:drawing>
      </w: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304CD8">
      <w:pPr>
        <w:jc w:val="center"/>
      </w:pPr>
      <w:r>
        <w:rPr>
          <w:i/>
        </w:rPr>
        <w:t>17. Anna Maria van Schurmann</w:t>
      </w:r>
    </w:p>
    <w:p w:rsidR="00DD2747" w:rsidRDefault="00DD2747"/>
    <w:p w:rsidR="00DD2747" w:rsidRDefault="00DD2747"/>
    <w:p w:rsidR="00DD2747" w:rsidRDefault="00304CD8">
      <w:r>
        <w:tab/>
        <w:t xml:space="preserve">Kiváló latin tudásra tett szert, és a görög nyelv tanulmányozásában is előre haladt. Vergiliust és Homéroszt eredetiben olvasta – a latin és görög költők többségétől azonban szigorú kálvinista apja úgy óvta, mint a „mérgezett italtól”. A korabeli irodalommal és költészettel szemben is gyanakvó óvatosság jellemezte: éppen csak bele-belekóstolt egyik-másik műbe. </w:t>
      </w:r>
    </w:p>
    <w:p w:rsidR="00DD2747" w:rsidRDefault="00304CD8">
      <w:r>
        <w:tab/>
        <w:t xml:space="preserve">Az egyetlen dolog, amit a protestáns vallás tilalmai ellenére megengedett magának, az a képzőművészeteknek való hódolás volt. Gyermekkorától kezdve rendkívüli tehetséggel megáldva készítette hímzéseit, de festett árnyképeket, akvarelleket és portrékat is. Rézkarcai, fa- és agyagszobrai hamar ismertté tették a művészetkedvelő entellektüelek körében. )Joyce, 1996, 313.)  </w:t>
      </w:r>
    </w:p>
    <w:p w:rsidR="00DD2747" w:rsidRDefault="00304CD8">
      <w:r>
        <w:tab/>
        <w:t xml:space="preserve">Időközben az irodalom, a nyelvek és a filozófia tanulmányozása terén is olyannyira előrehaladt, hogy kivívta az értelmiségi körök legnagyobb elismerését. Kortársai közül sokan a „tizedik múzsának” nevezték. Olyan tudósokkal folytatott levelezést, mint például </w:t>
      </w:r>
      <w:r>
        <w:rPr>
          <w:i/>
        </w:rPr>
        <w:t>Constantijn</w:t>
      </w:r>
      <w:r>
        <w:t xml:space="preserve"> </w:t>
      </w:r>
      <w:r>
        <w:rPr>
          <w:i/>
        </w:rPr>
        <w:t>Huygens</w:t>
      </w:r>
      <w:r>
        <w:t xml:space="preserve"> (1596-1687) humanista író</w:t>
      </w:r>
      <w:r>
        <w:rPr>
          <w:vertAlign w:val="superscript"/>
        </w:rPr>
        <w:footnoteReference w:id="26"/>
      </w:r>
      <w:r>
        <w:t xml:space="preserve"> és </w:t>
      </w:r>
      <w:r>
        <w:rPr>
          <w:i/>
        </w:rPr>
        <w:t>André</w:t>
      </w:r>
      <w:r>
        <w:t xml:space="preserve"> </w:t>
      </w:r>
      <w:r>
        <w:rPr>
          <w:i/>
        </w:rPr>
        <w:t>Rivet</w:t>
      </w:r>
      <w:r>
        <w:t xml:space="preserve"> (1572-1651) református teológus. Elismertségét jelzi, hogy 1636-ban, amikor Utrecht városában megnyitotta kapuit az új egyetem, </w:t>
      </w:r>
      <w:r>
        <w:rPr>
          <w:i/>
        </w:rPr>
        <w:t>Gisbertus</w:t>
      </w:r>
      <w:r>
        <w:t xml:space="preserve"> </w:t>
      </w:r>
      <w:r>
        <w:rPr>
          <w:i/>
        </w:rPr>
        <w:t>Voëtius</w:t>
      </w:r>
      <w:r>
        <w:t xml:space="preserve"> (1589-1676), a híres protestáns teológus</w:t>
      </w:r>
      <w:r>
        <w:rPr>
          <w:vertAlign w:val="superscript"/>
        </w:rPr>
        <w:footnoteReference w:id="27"/>
      </w:r>
      <w:r>
        <w:t xml:space="preserve"> meghívta: köszöntse egy ünnepi ódával az új univerzitást. Amikor pedig megkezdődtek az előadások, megengedték számára – nő létére egyedülálló kiváltságként –, hogy az előadóteremben elhelyezett, fából készített és lyukakkal ellátott fülkében (!) jelen lehessen az előadásokon.    </w:t>
      </w:r>
    </w:p>
    <w:p w:rsidR="00DD2747" w:rsidRDefault="00304CD8">
      <w:r>
        <w:tab/>
        <w:t xml:space="preserve">Anna Maria van Schurmann a nőnevelés kérdéseivel is foglalkozott írásaiban, különösen az André Rivet-vel folytatott levelezésében. (Schurmann, 1638) A nevelés végső céljaként Isten dicséretét és a lelki üdvösség elérését fogalmazta meg. A leánynevelés terén a mérsékelt reformok híve volt: sohasem vonta kétségbe a férfiak vezető szerepét a politikai életben és az egyházi hierarchiában. </w:t>
      </w:r>
    </w:p>
    <w:p w:rsidR="00DD2747" w:rsidRDefault="00304CD8">
      <w:r>
        <w:tab/>
        <w:t>Véleménye szerint az a nő, aki felsőbb tanulmányokat kíván folytatni, legyen hajadon vagy rendelkezzék megfelelő vagyonnal ahhoz, hogy cselédlányt tudjon tartani a háztartás vezetésére. Őt magát jelentős vagyona és társadalmi státusza ez utóbbi kategóriába sorolta, ám emellé önként vállalta az első feltétel teljesítését is. Soha nem ment férjhez, a világi élet kísértéseitől és veszélyeitől tartva inkább a magányt választotta.</w:t>
      </w:r>
    </w:p>
    <w:p w:rsidR="00DD2747" w:rsidRDefault="00304CD8">
      <w:r>
        <w:tab/>
        <w:t xml:space="preserve">A magasabb tudományok elsajátítására törekvő keresztyén nők számára szükségesnek ítélt műveltségi anyag összeállításakor egyedül a protestáns vallás szempontjai vezérelték. Fontosnak tartotta a héber nyelvet az Ószövetség olvasása érdekében, de a többi ismeretkör és tudományág kiválasztásakor is a valláserkölcsi szempontokat vette figyelembe. Saját humanisztikus képzettsége itt azonban már éreztette hatását: a nők számára fontosnak ítélte a grammatikát, logikát és retorikát (azaz a trivium tudományait), ezt követték a rangsorban a fizika, a metafizika, a történelem és a nyelvek: különösen a görög és a héber nyelv. A megengedhető hasznos időtöltéshez hozzájárulhat még a matematika, a zene, a költészet és a festészet művelése is.     </w:t>
      </w:r>
    </w:p>
    <w:p w:rsidR="00DD2747" w:rsidRDefault="00304CD8">
      <w:r>
        <w:tab/>
        <w:t xml:space="preserve">Arra a kérdésre, hogy miért </w:t>
      </w:r>
      <w:r>
        <w:rPr>
          <w:i/>
        </w:rPr>
        <w:t>fontosak</w:t>
      </w:r>
      <w:r>
        <w:t xml:space="preserve"> a nők számára ezek az ismeretek, Schurmann több választ is ad: Először is azért, mert a nők is </w:t>
      </w:r>
      <w:r>
        <w:rPr>
          <w:i/>
        </w:rPr>
        <w:t>emberi</w:t>
      </w:r>
      <w:r>
        <w:t xml:space="preserve"> </w:t>
      </w:r>
      <w:r>
        <w:rPr>
          <w:i/>
        </w:rPr>
        <w:t>lények</w:t>
      </w:r>
      <w:r>
        <w:t xml:space="preserve"> akárcsak a férfiak, éppúgy rendelkeznek intelligenciával, mint a másik nem képviselői. A különbség nő és férfi között csak a </w:t>
      </w:r>
      <w:r>
        <w:rPr>
          <w:i/>
        </w:rPr>
        <w:t>társadalmi</w:t>
      </w:r>
      <w:r>
        <w:t xml:space="preserve"> helyzetük eltérő mivoltából adódik, s nem vezethető vissza semmiféle biológiai eltérésre. Másodszor: </w:t>
      </w:r>
      <w:r>
        <w:rPr>
          <w:i/>
        </w:rPr>
        <w:t>Vives</w:t>
      </w:r>
      <w:r>
        <w:t xml:space="preserve"> és </w:t>
      </w:r>
      <w:r>
        <w:rPr>
          <w:i/>
        </w:rPr>
        <w:t>Fénelon</w:t>
      </w:r>
      <w:r>
        <w:t xml:space="preserve"> véleményéhez hasonlóan ő is ítélte meg, hogy a tehetősebb családból származó nők </w:t>
      </w:r>
      <w:r>
        <w:rPr>
          <w:i/>
        </w:rPr>
        <w:t>unatkoznak</w:t>
      </w:r>
      <w:r>
        <w:t>. A tanulmányok pedig megvédhetnek a henyélésből adódó bűnökkel szemben.</w:t>
      </w:r>
      <w:r>
        <w:rPr>
          <w:vertAlign w:val="superscript"/>
        </w:rPr>
        <w:footnoteReference w:id="28"/>
      </w:r>
      <w:r>
        <w:t xml:space="preserve"> Harmadszor pedig a legfontosabb érv: a tudás megszerzése, a világ megismerése nem más, mint az </w:t>
      </w:r>
      <w:r>
        <w:rPr>
          <w:i/>
        </w:rPr>
        <w:t>Isten</w:t>
      </w:r>
      <w:r>
        <w:t xml:space="preserve"> </w:t>
      </w:r>
      <w:r>
        <w:rPr>
          <w:i/>
        </w:rPr>
        <w:t>iránti</w:t>
      </w:r>
      <w:r>
        <w:t xml:space="preserve"> </w:t>
      </w:r>
      <w:r>
        <w:rPr>
          <w:i/>
        </w:rPr>
        <w:t>szeretet</w:t>
      </w:r>
      <w:r>
        <w:t xml:space="preserve"> kifejezése.  </w:t>
      </w:r>
      <w:r>
        <w:tab/>
      </w:r>
    </w:p>
    <w:p w:rsidR="00DD2747" w:rsidRDefault="00304CD8">
      <w:r>
        <w:tab/>
        <w:t xml:space="preserve">Anna Maria van Schurmann nőnevelésről vallott nézetei megváltoztak, amikor élete második felében a radikális protestáns teológus, a karizmatikus agitátor </w:t>
      </w:r>
      <w:r>
        <w:rPr>
          <w:i/>
        </w:rPr>
        <w:t>Jean de Labadie</w:t>
      </w:r>
      <w:r>
        <w:t xml:space="preserve"> (1610-1674) követőihez csatlakozott. (A francia prédikátor hívei az őskeresztények kommunáit akarták újra létrehozni.) Vallásos tárgyú írásaiban ekkor már azokat az egyszerű lelkeket dicsérte, akik „érintetlen szellemükkel” közelebb vannak a mennyek országához, mint azok a nagy tudású emberek, akik akadémikus műveltségükkel, túlságosan bonyolult fogalmaikkal akarják megragadni a végső igazságot. A kor legnagyobb humanista műveltséggel rendelkező asszonya így egy szélsőséges vallási szekta bűvkörébe kerülve szétzúzta azt a harmóniát, amelyet saját fiatalkori személyisége is példázott. Feláldozta a humanista műveltséget az egyszerű, jámbor vallásosság oltárán.   </w:t>
      </w:r>
    </w:p>
    <w:p w:rsidR="00DD2747" w:rsidRDefault="00DD2747"/>
    <w:p w:rsidR="00DD2747" w:rsidRDefault="00304CD8">
      <w:pPr>
        <w:jc w:val="center"/>
      </w:pPr>
      <w:r>
        <w:t>* * *</w:t>
      </w:r>
    </w:p>
    <w:p w:rsidR="00DD2747" w:rsidRDefault="00DD2747">
      <w:pPr>
        <w:jc w:val="center"/>
      </w:pPr>
    </w:p>
    <w:p w:rsidR="00DD2747" w:rsidRDefault="00304CD8">
      <w:pPr>
        <w:pStyle w:val="Cmsor2"/>
      </w:pPr>
      <w:bookmarkStart w:id="29" w:name="h.1pxezwc" w:colFirst="0" w:colLast="0"/>
      <w:bookmarkEnd w:id="29"/>
      <w:r>
        <w:t>7.3. Poullain de la Barre radikális nőnevelési programja</w:t>
      </w:r>
    </w:p>
    <w:p w:rsidR="00DD2747" w:rsidRDefault="00DD2747"/>
    <w:p w:rsidR="00DD2747" w:rsidRDefault="00304CD8">
      <w:r>
        <w:tab/>
        <w:t xml:space="preserve">Anna Maria Schurmann azok közé a kevesek közé tartozott, akiket női mivoltuk ellenére saját koruk közvéleménye is a legnagyobb tudósok között tartott nyilván. Mindazonáltal továbbra is tartotta magát az a nézet, hogy a tudás egy bizonyos szinten felül kárára van az asszonyoknak és a társadalomnak egyaránt. A tanult férfiak elitje gyanakvással tekintett a női vetélytársakra, a tudós nőkre és a tudományokat pártoló nagyvilági dámára egyaránt. Ez utóbbiak szalonjaikat megnyitották az érdeklődők előtt, és lehetőséget teremtettek művészeti, filozófiai és tudományos kérdések megvitatására. </w:t>
      </w:r>
    </w:p>
    <w:p w:rsidR="00DD2747" w:rsidRDefault="00304CD8">
      <w:r>
        <w:tab/>
        <w:t xml:space="preserve">Az évezredes múltra visszatekintő tradicionális nőgyűlöletből fakadó kirohanások pamfletek, színművek és egyéb írások formáját öltve továbbra is rendszeresen felbukkantak. Ezt a mentalitást tükrözte egyebek között </w:t>
      </w:r>
      <w:r>
        <w:rPr>
          <w:i/>
        </w:rPr>
        <w:t>Molière</w:t>
      </w:r>
      <w:r>
        <w:t xml:space="preserve"> egyik vígjátéka, „A tudós nők” (Les femmes savantes, 1672) is, amelyben a vitriolos tollú szerző nem annyira a tudós, inkább a tudós szerepében tetszelgő, tudálékos „kékharisnyákat” tette maró gúny céltáblájává. A sikeres darab azonban így is kapóra jött azoknak, akik heves ellenérzéssel figyeltek minden a női nem magasabb színvonalú képzésére irányuló törekvést. </w:t>
      </w:r>
    </w:p>
    <w:p w:rsidR="00DD2747" w:rsidRDefault="00304CD8">
      <w:r>
        <w:tab/>
        <w:t xml:space="preserve">A nők védelmében alkalmanként a férfiak is tollat ragadtak. A két nem természetes egyenlőségét hirdetők csekély létszámú táborából kimagaslik egy francia teológus, </w:t>
      </w:r>
      <w:r>
        <w:rPr>
          <w:i/>
        </w:rPr>
        <w:t>François Poullain</w:t>
      </w:r>
      <w:r>
        <w:t xml:space="preserve"> </w:t>
      </w:r>
      <w:r>
        <w:rPr>
          <w:i/>
        </w:rPr>
        <w:t>de la</w:t>
      </w:r>
      <w:r>
        <w:t xml:space="preserve"> </w:t>
      </w:r>
      <w:r>
        <w:rPr>
          <w:i/>
        </w:rPr>
        <w:t>Barre</w:t>
      </w:r>
      <w:r>
        <w:t xml:space="preserve"> (1647-1723) alakja, aki saját korát jócskán megelőzve fogalmazta meg radikális nézeteit. </w:t>
      </w:r>
    </w:p>
    <w:p w:rsidR="00DD2747" w:rsidRDefault="00304CD8">
      <w:r>
        <w:tab/>
        <w:t xml:space="preserve">A nők védelmében írt első könyvét („A két nem egyenlősége”, „De l’Égalité des deux Sexes”), egy évvel az ominózus Molière-vígjáték bemutatója után, 1673-ban jelentette meg – egyelőre név nélkül. Már ebből a műből is kitűnik a szerző következetes feminizmusa, amelynek végkövetkeztetései mára sem veszítettek érvényességükből. Mert sem elődei, sem pedig kortársai nem merték a nő és a férfi természettől adott egyenlőségét ilyen nyíltan megfogalmazni. Senki nem írt még ilyen kendőzetlenül addig arról, hogy a lányok számára nem létezhet tiltott tudomány vagy bármiféle meg nem engedett stúdium, mint ahogyan nem lehetne olyan hivatás sem, amelyet ne gyakorolhatnának nők. A </w:t>
      </w:r>
      <w:r>
        <w:rPr>
          <w:i/>
        </w:rPr>
        <w:t>karteziánus</w:t>
      </w:r>
      <w:r>
        <w:t xml:space="preserve"> </w:t>
      </w:r>
      <w:r>
        <w:rPr>
          <w:i/>
        </w:rPr>
        <w:t>filozófia</w:t>
      </w:r>
      <w:r>
        <w:t xml:space="preserve"> alapjain állva Poullain elválasztja egymástól a szellemet és a testet, és ennek megfelelően állítja, hogy a férfi és nő testi konstitúciója közötti különbség nem okoz különbséget a két nem értelmi képességei között. </w:t>
      </w:r>
      <w:r>
        <w:tab/>
        <w:t xml:space="preserve"> – írja</w:t>
      </w:r>
      <w:r>
        <w:rPr>
          <w:vertAlign w:val="superscript"/>
        </w:rPr>
        <w:footnoteReference w:id="29"/>
      </w:r>
      <w:r>
        <w:t xml:space="preserve">, illetve ebből következően állítja, hogy „az értelem nem csak az egyik nem előjoga”, és azzal érvel, hogy még az alsóbb társadalmi osztályokból származó nők körében is tapasztalt olyan természetes logikát és egészséges értelemet, amilyet a – tudatlanságukat szakkifejezések tömegével álcázó – teológusok és filozófusok körében ritkán talál az ember.  </w:t>
      </w:r>
    </w:p>
    <w:p w:rsidR="00DD2747" w:rsidRDefault="00304CD8">
      <w:r>
        <w:tab/>
        <w:t xml:space="preserve">Poullain második könyvét már saját neve alatt jelentette meg, és ebben a műben ismeri el korábbi műve szerzőségét is. A nőnevelésről írt műben („De l’Education des Dames, 1674) rámutat a legkülönbözőbb történelmi korokban megfogalmazódó nőellenes kirohanások abszurditására. Egyfelől csodálkozik azon, hogy olyan kiváló elmék sem tartották magukat távol a mizogin szemléletmódtól, mint például Szókratész, Platón, Arisztotelész vagy Cato, másfelől pedig szomorúságát fejezi ki afelett, hogy a későbbi szerzők ezeket a szöveghelyeket hivatkozási alapnak tekintették.  </w:t>
      </w:r>
    </w:p>
    <w:p w:rsidR="00DD2747" w:rsidRDefault="00304CD8">
      <w:r>
        <w:tab/>
        <w:t>Hevesen vitatkozik azzal a korabeli felfogással, miszerint a nők természetes létállapota a férfiaktól való függőség, alávetettség: „Az alárendeltség és a szolgaság a sérti természet törvényét, amely szerint minden ember egyenlő” (Idézi: Hierdies, 1999, 151.) Biológiai-anatómiai érvet is felsorakoztat a két nem teljes egyenlőségének illusztrálására: A női agyvelő felépítése megegyezik a férfiakéval, ezért ugyanolyan színvonalú gondolkodásra képesek, mint a férfiak. A női test sem tökéletlenebb a férfi testénél – száll szembe Poullain a gyakran hangoztatott korabeli felfogással: „Mindkét nem egyenlőnek teremtetett, és természeti állapotában megőrzi egyenlőségét”. (Idézi: Hierdies, 1999. 152.) Az emberiség boldogulását a megismerés folyamata, a tudás megszerzése segíti elő, éppen ezért a nőknek egyenlő művelődési lehetőséget kell biztosítani minden téren. A nők élénk képzelőereje és a szellemi élet iránti nyitottsága pedig éppenséggel kiválóan alkalmassá teszi őket a legkülönbözőbb tudományok művelésére.</w:t>
      </w:r>
    </w:p>
    <w:p w:rsidR="00DD2747" w:rsidRDefault="00304CD8">
      <w:r>
        <w:tab/>
        <w:t xml:space="preserve"> Itt már a nők </w:t>
      </w:r>
      <w:r>
        <w:rPr>
          <w:i/>
        </w:rPr>
        <w:t>magasabb</w:t>
      </w:r>
      <w:r>
        <w:t xml:space="preserve"> </w:t>
      </w:r>
      <w:r>
        <w:rPr>
          <w:i/>
        </w:rPr>
        <w:t>képzéséhez</w:t>
      </w:r>
      <w:r>
        <w:t xml:space="preserve"> szükségesnek ítélt legfontosabb stúdiumokat is felsorolja: a lányoknak mindenek előtt geometriát tanítana (mivel a mértani alakzatok vizsgálata felszabadít az emberi előítéletek és tekintélyelvűség uralma alól), ezután következne a grammatika, logika, a filozófia (mindenek előtt Descartes tanai), a fizika, az embertan és a lélektan (az emberi szellemről és szenvedélyekről szóló korabeli karteziánus művek alapján). Ezt követnék a jogi ismeretek és néhány retorikai mű elemzése. A korabeli nőnevelés átlagos színvonalát messze felülmúló program ez, amelynek néhány elemét még a fiúiskolákban is hiába keresték volna Poullain kortársai. De még a modern tartalmú tantárgyaknál is fontosabb az a módszer, amelyet a műveltség megszerzésére törekvő nőknek ajánl: Figyeljenek meg mindent saját érzékszerveikre támaszkodva, ne higgyenek az életidegen könyveknek! Kutassanak, vonjanak le következtetéseket saját maguk a </w:t>
      </w:r>
      <w:r>
        <w:rPr>
          <w:i/>
        </w:rPr>
        <w:t>saját</w:t>
      </w:r>
      <w:r>
        <w:t xml:space="preserve"> </w:t>
      </w:r>
      <w:r>
        <w:rPr>
          <w:i/>
        </w:rPr>
        <w:t>tapasztalataikból</w:t>
      </w:r>
      <w:r>
        <w:t>! „Mérlegeljék azt, ami történt, ami történik, és ami az önök megítélése szerint történni fog!” (Idézi: Hierdies, 1999, 160.) Látható, hogy a francia feminista szerző a korabeli legmodernebb filozófiai irányzat, a Descartes-i ismeretelmélet metodikáját javasolja követendő módszerként a tanulmányokat folytató leányoknak.</w:t>
      </w:r>
    </w:p>
    <w:p w:rsidR="00DD2747" w:rsidRDefault="00304CD8">
      <w:r>
        <w:tab/>
        <w:t xml:space="preserve">Poullain nőneveléssel foglalkozó művei felkavarták a korabeli közvéleményt. A heves támadások nem sokáig várattak magukra. Egy évvel az első könyv megjelenése után, 1674-ben publikálta elleniratát </w:t>
      </w:r>
      <w:r>
        <w:rPr>
          <w:i/>
        </w:rPr>
        <w:t>Antoine</w:t>
      </w:r>
      <w:r>
        <w:t xml:space="preserve"> </w:t>
      </w:r>
      <w:r>
        <w:rPr>
          <w:i/>
        </w:rPr>
        <w:t>Courtin</w:t>
      </w:r>
      <w:r>
        <w:t xml:space="preserve"> „A irigység értekezése” („Traité de la Jalousie”) címmel. Gondolatmenete szerint az asszonyok fizikailag gyengébbek, gyakrabban betegszenek meg, mint a férfiak. Ez a testi adottságuk kihat a lélek működésére is: „ahogyan a nő teste gyönge, éppúgy erőtlen a szelleme is”. (Idézi: Hierdies, 1999, 152.) Társadalmi alárendelt szerepüket ez indokolja. Courtin vitatja Poullain egalitariánus felfogását, amikor azt hangoztatja, hogy ez az alárendeltség nem a társadalmi együttélés konvenciójából fakad, hanem a női nem belső természetéből adódik. Úgy véli, hogy Isten akaratából a nő számára természetes, hogy férjének alávetett életet él. Önmagában nem állhat a társadalomban, nőisége csak asszony mivoltában teljesedhet ki. </w:t>
      </w:r>
    </w:p>
    <w:p w:rsidR="00DD2747" w:rsidRDefault="00304CD8">
      <w:r>
        <w:tab/>
        <w:t xml:space="preserve">Poullain egyenlőségről vallott nézetei és radikális nőnevelési programja vízbe dobott kődaraboz hasonlóan váltotta ki a tradicionális nőképhez ragaszkodó kortársainak tiltakozó reakcióit. Nem csoda, ha a történészek egy része a francia forradalom egyik szellemi előkészítőjét is látja a női emancipációnak ebben a korát messze meghaladó képviselőjében. Az is jellemző, hogy a szerző és művei később feledésbe merültek. A nőneveléssel kapcsolatos gondolatai így nem váltak a leányneveléssel kapcsolatos közgondolkodás szerves részévé. Nem úgy, mint a fentebb már bemutatott Fénelon-műben szereplő tézis, amely a nőket lekicsinylően címkézi, degradálja és kordák közé szorítja, és amelynek hatósugara térben és időben szinte korlátlannak bizonyult: „A nőknek gyengébb és nyugtalanabb elméjük van, mint a férfiaknak; éppen ezért nem helyes dolog olyan tanulmányokra fogni őket; melyek megzavarhatják.” (Fénelon, 1936, 7.) </w:t>
      </w:r>
    </w:p>
    <w:p w:rsidR="00DD2747" w:rsidRDefault="00304CD8">
      <w:r>
        <w:br w:type="page"/>
      </w:r>
    </w:p>
    <w:p w:rsidR="00DD2747" w:rsidRDefault="00304CD8">
      <w:r>
        <w:tab/>
      </w:r>
    </w:p>
    <w:p w:rsidR="00DD2747" w:rsidRDefault="00304CD8">
      <w:pPr>
        <w:pStyle w:val="Cmsor2"/>
      </w:pPr>
      <w:bookmarkStart w:id="30" w:name="h.49x2ik5" w:colFirst="0" w:colLast="0"/>
      <w:bookmarkEnd w:id="30"/>
      <w:r>
        <w:t>Kérdések és feladatok:</w:t>
      </w:r>
    </w:p>
    <w:p w:rsidR="00DD2747" w:rsidRDefault="00DD2747">
      <w:pPr>
        <w:pStyle w:val="Cmsor2"/>
      </w:pPr>
    </w:p>
    <w:p w:rsidR="00DD2747" w:rsidRDefault="00304CD8">
      <w:r>
        <w:t>Milyen volt a felvilágosodás képe a nőkről, társadalmi szerepükről?</w:t>
      </w:r>
    </w:p>
    <w:p w:rsidR="00DD2747" w:rsidRDefault="00304CD8">
      <w:r>
        <w:t>Hogyan foglalt állást Wilhem Ignatius Schütz német jogtudós a nőkről folyó irodalmi vitában?</w:t>
      </w:r>
    </w:p>
    <w:p w:rsidR="00DD2747" w:rsidRDefault="00304CD8">
      <w:r>
        <w:t>Mit jelent a kifejezés: mizogin?</w:t>
      </w:r>
    </w:p>
    <w:p w:rsidR="00DD2747" w:rsidRDefault="00304CD8">
      <w:r>
        <w:t>Melyek voltak a nőről folytatott irodalmi vita főbb tézisei pró és kontra?</w:t>
      </w:r>
    </w:p>
    <w:p w:rsidR="00DD2747" w:rsidRDefault="00304CD8">
      <w:r>
        <w:t>Milyen volt a lányok elemi iskoláztatásának helyzete a kora újkorban?</w:t>
      </w:r>
    </w:p>
    <w:p w:rsidR="00DD2747" w:rsidRDefault="00304CD8">
      <w:r>
        <w:t>Jellemezze François Fénelon nőképét, nőnevelési eszméit és gyakorlati javaslatait A leányok nevelése című könyv alapján!</w:t>
      </w:r>
    </w:p>
    <w:p w:rsidR="00DD2747" w:rsidRDefault="00304CD8">
      <w:r>
        <w:t>Ki volt Françoise Scarron (Madame de Maintenon) és hogyan viszonyult Fénelon nőnevelési elveihez?</w:t>
      </w:r>
    </w:p>
    <w:p w:rsidR="00DD2747" w:rsidRDefault="00304CD8">
      <w:r>
        <w:t>Hasonlítsa össze az angolkisasszonyok, az orsolyiták, Vives és Fénelon nőképét, nőnevelési elveit és pedagógiai gyakorlatát!</w:t>
      </w:r>
    </w:p>
    <w:p w:rsidR="00DD2747" w:rsidRDefault="00304CD8">
      <w:r>
        <w:t xml:space="preserve">Mutassa be Anna Maria van Schurmann neveltetését, műveltségét, pályafutását, szerepét a korabeli irodalmi diskurzusokban! </w:t>
      </w:r>
    </w:p>
    <w:p w:rsidR="00DD2747" w:rsidRDefault="00304CD8">
      <w:r>
        <w:t>Kikkel és milyen témákban folytatott irodalmi levelezést Anna Maria van Schurmann?</w:t>
      </w:r>
    </w:p>
    <w:p w:rsidR="00DD2747" w:rsidRDefault="00304CD8">
      <w:r>
        <w:t>Jellemezze Anna Maria van Schurmann nőképét, nőnevelési elveit, reformjavaslatait a nőnevelés terén!</w:t>
      </w:r>
    </w:p>
    <w:p w:rsidR="00DD2747" w:rsidRDefault="00304CD8">
      <w:r>
        <w:t>Milyen tanulmányokat tart fontosnak Anna Maria van Schurmann a lányok oktatása során?</w:t>
      </w:r>
    </w:p>
    <w:p w:rsidR="00DD2747" w:rsidRDefault="00304CD8">
      <w:r>
        <w:t>Mutassa be François Poullain de la Barre nőképét, radikális nőnevelési eszméit és ezek unikális, korszakalkotó jellegét az adott történeti korszak mentalitásában!</w:t>
      </w:r>
    </w:p>
    <w:p w:rsidR="00DD2747" w:rsidRDefault="00304CD8">
      <w:r>
        <w:t>„Az értelemnek nincsen neme” – milyen következtetést von le Barre ebből a kijelentéséből?</w:t>
      </w:r>
    </w:p>
    <w:p w:rsidR="00DD2747" w:rsidRDefault="00304CD8">
      <w:r>
        <w:t>Hogyan védelmezi a női nemet Barre a korabeli mizogin kirohanásoktól?</w:t>
      </w:r>
    </w:p>
    <w:p w:rsidR="00DD2747" w:rsidRDefault="00304CD8">
      <w:r>
        <w:t>Milyen stúdiumokat tart fontosnak Barre a nőnevelés gyakorlatában?</w:t>
      </w:r>
    </w:p>
    <w:p w:rsidR="00DD2747" w:rsidRDefault="00304CD8">
      <w:r>
        <w:t>Miben nyilvánul meg Barre karteziánizmusa?</w:t>
      </w:r>
    </w:p>
    <w:p w:rsidR="00DD2747" w:rsidRDefault="00304CD8">
      <w:r>
        <w:t>Mit jelent Barre egalitarianizmusa a két nem nevelés terén?</w:t>
      </w:r>
    </w:p>
    <w:p w:rsidR="00DD2747" w:rsidRDefault="00304CD8">
      <w:r>
        <w:t>Milyen volt Barre írásainak korabeli visszhangja?</w:t>
      </w:r>
    </w:p>
    <w:p w:rsidR="00DD2747" w:rsidRDefault="00DD2747"/>
    <w:p w:rsidR="00DD2747" w:rsidRDefault="00304CD8">
      <w:r>
        <w:br w:type="page"/>
      </w:r>
    </w:p>
    <w:p w:rsidR="00DD2747" w:rsidRDefault="00DD2747"/>
    <w:p w:rsidR="00DD2747" w:rsidRDefault="00DD2747"/>
    <w:p w:rsidR="00DD2747" w:rsidRDefault="00304CD8">
      <w:pPr>
        <w:pStyle w:val="Cmsor1"/>
      </w:pPr>
      <w:bookmarkStart w:id="31" w:name="h.2p2csry" w:colFirst="0" w:colLast="0"/>
      <w:bookmarkEnd w:id="31"/>
      <w:r>
        <w:t xml:space="preserve">8. Nőnevelés a 18. századi Európában </w:t>
      </w:r>
    </w:p>
    <w:p w:rsidR="00DD2747" w:rsidRDefault="00DD2747"/>
    <w:p w:rsidR="00DD2747" w:rsidRDefault="00DD2747"/>
    <w:p w:rsidR="00DD2747" w:rsidRDefault="00304CD8">
      <w:pPr>
        <w:pStyle w:val="Cmsor2"/>
      </w:pPr>
      <w:bookmarkStart w:id="32" w:name="h.147n2zr" w:colFirst="0" w:colLast="0"/>
      <w:bookmarkEnd w:id="32"/>
      <w:r>
        <w:t>8. 1. Német nyelvterületek</w:t>
      </w:r>
    </w:p>
    <w:p w:rsidR="00DD2747" w:rsidRDefault="00304CD8">
      <w:pPr>
        <w:pStyle w:val="Cmsor3"/>
      </w:pPr>
      <w:bookmarkStart w:id="33" w:name="h.3o7alnk" w:colFirst="0" w:colLast="0"/>
      <w:bookmarkEnd w:id="33"/>
      <w:r>
        <w:t>8.1.1. Falusi lányok nevelése: Eberhard Rochow</w:t>
      </w:r>
    </w:p>
    <w:p w:rsidR="00DD2747" w:rsidRDefault="00DD2747"/>
    <w:p w:rsidR="00DD2747" w:rsidRDefault="00DD2747"/>
    <w:p w:rsidR="00DD2747" w:rsidRDefault="00304CD8">
      <w:r>
        <w:t xml:space="preserve">A tizennyolcadik századi német fejedelemségekben – mindenekelőtt Poroszországban – már sorra születtek olyan rendeletek, amelyek a fiúkat és lányokat egyaránt érintő népoktatás lehető legteljesebb körre való kiterjesztését szorgalmazták. </w:t>
      </w:r>
      <w:r>
        <w:rPr>
          <w:i/>
        </w:rPr>
        <w:t>II. Frigyes</w:t>
      </w:r>
      <w:r>
        <w:t xml:space="preserve"> porosz király uralkodása alatt, 1763-ban lépett életbe az </w:t>
      </w:r>
      <w:r>
        <w:rPr>
          <w:i/>
        </w:rPr>
        <w:t>Egyetemes Népoktatási Szabályzat</w:t>
      </w:r>
      <w:r>
        <w:t xml:space="preserve"> (Generallandschulreglement). Az uralkodó megbízásából lett kidolgozója a teológus-pedagógus </w:t>
      </w:r>
      <w:r>
        <w:rPr>
          <w:i/>
        </w:rPr>
        <w:t xml:space="preserve">Johann Julius Hecker </w:t>
      </w:r>
      <w:r>
        <w:t xml:space="preserve">(1707-1768), aki a hallei pietizmus szellemi hatása alatt alkotta meg pragmatikus értékeket tükröző rendeletet. Iskolakötelezettséget a szó szoros értelmében a Szabályzat nem ír elő, de iskolaállításra szólítja fel az érintetteket (egyházakat, községeket, földesurakat), illetve a rendszeres iskolalátogatás fontosságáról kívánta meggyőzni a szülőket: „Felszólítjuk minden alattvalónkat, szülőket, gyámokat vagy uraságokat, akiknek feladata az ifjúság nevelése, hogy saját vagy a gondjaikra bízott gyermekeket, fiúkat és lányokat, ha nem előbb, akkor az ötödik életévüktől iskolába küldjék, és tizenharmadik vagy tizennegyedik éves korukig gondoskodjanak rendszeres iskolalátogatásukról, egészen addig, amíg ők a kereszténységről tudni való ismereteket megszerzik, az olvasásban és írásban jártasak lesznek, illetve megfelelő válaszokat adnak azokra a kérdésekre, amelyeket az elöljáróságaink által jóváhagyott és kipróbált tankönyvek tartalmára vonatkozóan tesznek fel nekik.” (Generallandschulreglement, 1763.) Az alsófokú népoktatás terén tehát ez a szabályzat nem tesz különbséget fiú- és leánygyermekek között. </w:t>
      </w:r>
    </w:p>
    <w:p w:rsidR="00DD2747" w:rsidRDefault="00304CD8">
      <w:r>
        <w:tab/>
        <w:t xml:space="preserve">A népoktatás következetes fejlesztésének és mindkét nemre való kiterjesztésének eszméje visszhangra talált egyes vidéki földesurak gondolkodásmódjában. Közöttük a legjelentősebb munkát e téren </w:t>
      </w:r>
      <w:r>
        <w:rPr>
          <w:i/>
        </w:rPr>
        <w:t>Eberhard Rochow</w:t>
      </w:r>
      <w:r>
        <w:t xml:space="preserve"> </w:t>
      </w:r>
      <w:r>
        <w:rPr>
          <w:i/>
        </w:rPr>
        <w:t xml:space="preserve">(1734–1805) </w:t>
      </w:r>
      <w:r>
        <w:t xml:space="preserve">végezte. </w:t>
      </w:r>
    </w:p>
    <w:p w:rsidR="00DD2747" w:rsidRDefault="00304CD8">
      <w:r>
        <w:tab/>
        <w:t>Rochow Berlin mellett örökölt édesapjától jelentős bevételt biztosító földbirtokokat (Reckahn, Krahne, Göttin, Mesdunck és Rotscherlinde) a hozzájuk tartozó jól működő gazdaságokkal, amelyeknek vezetése nem csekély mezőgazdasági, közgazdasági és jogi ismeretet követelt. A fiatal földesúr a brandenburgi lovagi akadémián szerzett katonai képzettsége és a hétéves háborúban szerzett harcászati tapasztalatai nem voltak elegendőek ehhez. Az általános gyakorlat éppen az volt Poroszországban, hogy a háborúból hazatérő, gazdálkodáshoz nem értő földesurak lovagi birtokai hamarosan tönkrementek. Rochow azonban nem tartozott az átlaghoz. Minden lehetőt megtett azért, hogy a birtok vezetéséből visszavonuló édesapját méltóképpen pótolni tudja. Gőzerővel vetette bele magát az önképzésbe, és hamarosan olyan jól képzett szakemberré vált, hogy képes volt a gazdaságok prosperitását fenntartani, sőt továbbfejleszteni. Megismerve a gazdálkodás minden összetevőjét, hamarosan szembesült a környékbeli szegényparasztok nyomorúságos helyzetével. A problémát tetézte a koldulásból vegetáló katonaözvegyek és gyermekik tömegeinek megjelenése az utakon. Rochow filantróp beállítottsága és felvilágosult gondolkodásmódja nem engedte, hogy mindezt tétlenül nézze, ezért a nép nyomorát enyhítő intézkedéseket hozott. Alamizsnaosztogatás helyett a bajok gyökerét akarta megragadni. Birtokain letelepítette a koldusokat, a megműveletlen területeken hasznosítását bízta rájuk. Ez kemény munkát jelentett, de tisztes megélhetést biztosított számukra.</w:t>
      </w:r>
      <w:r>
        <w:tab/>
      </w:r>
    </w:p>
    <w:p w:rsidR="00DD2747" w:rsidRDefault="00304CD8">
      <w:r>
        <w:tab/>
        <w:t xml:space="preserve">Rochow 1773-ban egyik birtokán, </w:t>
      </w:r>
      <w:r>
        <w:rPr>
          <w:i/>
        </w:rPr>
        <w:t>Reckahn</w:t>
      </w:r>
      <w:r>
        <w:t>ban népiskolát alapított. Az intézet néhány éven belül olyan magas színvonalra fejlődött, hogy csodálatára messzi földről zarándokoltak oda a látogatók. A népnevelést szívügyének tekintő filantróp földesúr az iskola működésének teljes költségét magára vállalta, beleértve azt is, hogy minden gyerek saját olvasókönyvvel rendelkezett. Korabeli beszámolók szerint a gyerekek örömmel jártak iskolába, ahol a tanítók figyelembe vették egyéni érdeklődésüket, adottságaikat. A reckahni iskola légköre és az ott alkalmazott módszerek a kétszáz évvel későbbi reformpedagógiai irányzatok gyermekközpontúságát előlegezték meg (Schmitt, 2001).</w:t>
      </w:r>
    </w:p>
    <w:p w:rsidR="00DD2747" w:rsidRDefault="00304CD8">
      <w:r>
        <w:tab/>
        <w:t xml:space="preserve">Az iskolában az osztályokat életkor és a tanulásban való előrehaladás alapján alakították ki. </w:t>
      </w:r>
      <w:r>
        <w:rPr>
          <w:i/>
        </w:rPr>
        <w:t>Koedukációt</w:t>
      </w:r>
      <w:r>
        <w:t xml:space="preserve"> alkalmaztak, a lányok együtt tanultak a fiúkkal, csak a szünetekben választották külön őket. A lányok éppúgy elsajátították a gazdálkodás és a mezőgazdasági munkák alapjait, mint a fiúk. Rochow ezt azzal indokolta, hogy a háborús helyzet miatt megözvegyülő nők számára megélhetést kell biztosítani (Mayer, 2001, 142). </w:t>
      </w:r>
    </w:p>
    <w:p w:rsidR="00DD2747" w:rsidRDefault="00304CD8">
      <w:r>
        <w:tab/>
        <w:t xml:space="preserve">A felvilágosult iskolaalapító Rochow maga is tevékenyen részt vett iskolája pedagógiai arculatának megformálásában. Jelentős szerepet játszott ebben az általa készített olvasókönyv, a „Gyermekbarát” („Der Kinderfreund”). A könyv történeteiben követendő példaként bemutatott élethelyzetek jelentős szerepet játszottak a falusi gyerekek erkölcsi nevelésében. Rochow olvasókönyvében a család gazdasági egység, ahol a szorgalmas, jóravaló, istenfélő gazda mellett fontos szerepet játszik felesége, a takarékos, dolgos kezű, istenhívő gazdasszony. A paraszti élet- és munkakörülmények között a férfi nem boldogulhat asszonya nélkül és viszont. Ketten együtt, megfelelő tudás birtokában, szorgalmas munkával viszont képesek elérni sorsuk jobbra fordulását. </w:t>
      </w:r>
    </w:p>
    <w:p w:rsidR="00DD2747" w:rsidRDefault="00DD2747"/>
    <w:p w:rsidR="00DD2747" w:rsidRDefault="00DD2747">
      <w:pPr>
        <w:pStyle w:val="Cmsor3"/>
      </w:pPr>
    </w:p>
    <w:p w:rsidR="00DD2747" w:rsidRDefault="00304CD8">
      <w:pPr>
        <w:pStyle w:val="Cmsor3"/>
      </w:pPr>
      <w:bookmarkStart w:id="34" w:name="h.23ckvvd" w:colFirst="0" w:colLast="0"/>
      <w:bookmarkEnd w:id="34"/>
      <w:r>
        <w:t>8.1.2 A nők művelődése</w:t>
      </w:r>
    </w:p>
    <w:p w:rsidR="00DD2747" w:rsidRDefault="00DD2747"/>
    <w:p w:rsidR="00DD2747" w:rsidRDefault="00304CD8">
      <w:r>
        <w:t xml:space="preserve">A 18. század folyamán Németországban már szép számmal éltek olyan nők, akik társadalmi pozíciójuk, színvonalas neveltetésük révén magasabb műveltségre tettek szert. Közülük többen irodalmi munkásságot fejtettek ki, és írásaikkal bekapcsolódtak a nők helyzetéről és művelődésük lehetőségeiről és korlátairól évszázadok óta tartó vitába („querelle des femmes”). </w:t>
      </w:r>
    </w:p>
    <w:p w:rsidR="00DD2747" w:rsidRDefault="00304CD8">
      <w:r>
        <w:tab/>
        <w:t xml:space="preserve">Olyanok azonban továbbra is csak alig akadtak, akik egyetemi végzettségre tettek szert és tudományos pályára léptek. A kevesek egyike volt </w:t>
      </w:r>
      <w:r>
        <w:rPr>
          <w:i/>
        </w:rPr>
        <w:t>Dorothea Christiane Leporin</w:t>
      </w:r>
      <w:r>
        <w:t xml:space="preserve"> (1715-1762), az első német orvosnő. Az éles eszű Dorothea már gyermekkorában élénken érdeklődött az orvoslás iránt. Orvos apjától kapott rendszeres oktatást a medicina terén, elkísérhette betegeihez, sőt egy idő után azt is megengedte neki, hogy önállóan gyógyítson. Az orvosi egyetemre azonban – bátyjával ellentétben – nem juthatott be. Miután önálló praxist alakított ki, szülővárosának orvosai bevádolták a hatóságoknál azzal, hogy dilettánsként gyógyít. Dorothea az uralkodóhoz, Nagy Frigyeshez fordult segítségért, aki utasította a hallei egyetemet, hogy a lány számára tegye lehetővé a vizsgák letevését az orvosi karon. Ő azonban időközben feleségül ment egy özvegy diakónushoz, </w:t>
      </w:r>
      <w:r>
        <w:rPr>
          <w:i/>
        </w:rPr>
        <w:t>Johann Christian Erxleben</w:t>
      </w:r>
      <w:r>
        <w:t xml:space="preserve">hez (1744-1777), és így nem vette igénybe a különleges engedély által biztosított tanulási lehetőséget. Felnevelte férje előző házasságból származó öt gyermekét és szült még négyet. Doktori disszertációját csak nem sokkal negyedik gyermeke születése után, 1754-ben nyújtotta be és védte meg jelentős elismerést aratva szakmai körökben. A korabeli feljegyzések szerint „a jelölt asszony a kétórás vizsga során a latin nyelven feltett elméleti és gyakorlati jellegű kérdésekre olyannyira pontosan és szabatosan válaszolt, hogy a jelenlévőket teljesen meggyőzte alkalmasságáról”. (Niemeyer, 1996, 290.) A doktori vizsga letevése után folytatta addigi életvitelét: nevelte gyermekeit, vezette a háztartást és praktizált. </w:t>
      </w:r>
    </w:p>
    <w:p w:rsidR="00DD2747" w:rsidRDefault="00304CD8">
      <w:r>
        <w:tab/>
        <w:t xml:space="preserve">Még jóval a doktori szigorlat előtt, amikor férfikollégái kuruzslással vádolták, a tizenhét éves Dorothea Leporin védekezésként egy terjedelmes értekezést tett közzé, amelyben a nők művelődési lehetőségeinek kikerülhetetlen korlátait mutatja be. Az „Alapos vizsgálata az okoknak, amelyek a női nemet a tanulmányoktól visszatartják” („Gründliche Untersuchungen der Ursachen, die das weibliche Geschlecht vom studieren abhalten”) című írásban a fiatal leány az olvasókat meghökkentő alapossággal mutatja be a nők művelődését gátló korabeli társadalmi viszonyokat. A korrajzot a problémakör történetét ecsetelő eszmefuttatások tették teljessé. Felfogása szerint a magas színvonalú művelődéshez való jog mindkét nemet egyaránt megilleti, a nők kirekesztése a felsőoktatásból az emberi értelem pazarlását, a tehetségek parlagon hagyását jelenti. </w:t>
      </w:r>
    </w:p>
    <w:p w:rsidR="00DD2747" w:rsidRDefault="00DD2747"/>
    <w:p w:rsidR="00DD2747" w:rsidRDefault="00304CD8">
      <w:r>
        <w:rPr>
          <w:noProof/>
        </w:rPr>
        <w:drawing>
          <wp:anchor distT="0" distB="0" distL="114300" distR="114300" simplePos="0" relativeHeight="251662848" behindDoc="0" locked="0" layoutInCell="0" hidden="0" allowOverlap="0">
            <wp:simplePos x="0" y="0"/>
            <wp:positionH relativeFrom="margin">
              <wp:posOffset>685800</wp:posOffset>
            </wp:positionH>
            <wp:positionV relativeFrom="paragraph">
              <wp:posOffset>45720</wp:posOffset>
            </wp:positionV>
            <wp:extent cx="4254500" cy="3086100"/>
            <wp:effectExtent l="0" t="0" r="0" b="0"/>
            <wp:wrapSquare wrapText="bothSides" distT="0" distB="0" distL="114300" distR="114300"/>
            <wp:docPr id="37" name="image75.png"/>
            <wp:cNvGraphicFramePr/>
            <a:graphic xmlns:a="http://schemas.openxmlformats.org/drawingml/2006/main">
              <a:graphicData uri="http://schemas.openxmlformats.org/drawingml/2006/picture">
                <pic:pic xmlns:pic="http://schemas.openxmlformats.org/drawingml/2006/picture">
                  <pic:nvPicPr>
                    <pic:cNvPr id="0" name="image75.png"/>
                    <pic:cNvPicPr preferRelativeResize="0"/>
                  </pic:nvPicPr>
                  <pic:blipFill>
                    <a:blip r:embed="rId24"/>
                    <a:srcRect/>
                    <a:stretch>
                      <a:fillRect/>
                    </a:stretch>
                  </pic:blipFill>
                  <pic:spPr>
                    <a:xfrm>
                      <a:off x="0" y="0"/>
                      <a:ext cx="4254500" cy="3086100"/>
                    </a:xfrm>
                    <a:prstGeom prst="rect">
                      <a:avLst/>
                    </a:prstGeom>
                    <a:ln/>
                  </pic:spPr>
                </pic:pic>
              </a:graphicData>
            </a:graphic>
          </wp:anchor>
        </w:drawing>
      </w: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18. Chodowiecki: Asszonyok gyermekeikkel, 1774</w:t>
      </w:r>
    </w:p>
    <w:p w:rsidR="00DD2747" w:rsidRDefault="00DD2747"/>
    <w:p w:rsidR="00DD2747" w:rsidRDefault="00304CD8">
      <w:r>
        <w:tab/>
        <w:t>Hangsúlyozza, hogy nincsen semmilyen elfogadható indoka a nők egyetemi vagy akadémiai tanulmányoktól való eltiltásának. A korabeli viszonyokat alaposan ismerve jól látja, hogy a középiskolai koedukációt éppúgy, mint az egyetemi együttes oktatást a férfiak és nők számára leginkább a szokatlantól való félelem, valamint az emberi lélek csekély ismerete okozza. A két nem együttléte a társadalmi élet különböző alkalmaikor egyáltalán nem zavarja az emberek többségét. Együtt vannak az ünnepeken, a templomban. Miért csak az iskolában kell őket szétválasztani?  Az együttoktatás bevezetése csak kezdetben tűnne szokatlannak, az ellenérzések hamarosan elenyésznének.</w:t>
      </w:r>
    </w:p>
    <w:p w:rsidR="00DD2747" w:rsidRDefault="00304CD8">
      <w:r>
        <w:tab/>
        <w:t>Ha pedig a nők előtt kitárjuk a felsőoktatás kapuit, akkor a megfelelő végzettséggel rendelkező nők számára a különféle világi hivatások gyakorlását is meg kell engedni. „Miért kellene félnünk attól, hogy egészségünket egy nőszemély gondjaira bízzuk, ha az említett leány vagy asszony már bebizonyította, hogy az orvostudomány terén megfelelő képzettséggel rendelkezik?” – teszi fel a kérdést a német orvosnő. (Idézi: Niemeyer, 1996, 291.) Dorothea</w:t>
      </w:r>
      <w:r>
        <w:rPr>
          <w:i/>
        </w:rPr>
        <w:t xml:space="preserve"> </w:t>
      </w:r>
      <w:r>
        <w:t>Leporin</w:t>
      </w:r>
      <w:r>
        <w:rPr>
          <w:i/>
        </w:rPr>
        <w:t xml:space="preserve"> radikális művelődés-felfogása</w:t>
      </w:r>
      <w:r>
        <w:t xml:space="preserve"> párját ritkította a maga korában. Nemcsak Németországban, de Angliában és Franciaországban sem fogalmazták meg abban a korban világosabban, hogy a nők számára lehetővé kell tenni a legmagasabb szintű tanulmányokat, valamint a világi hivatalok betöltését (Sotiropoulos, 2001, 41).</w:t>
      </w:r>
      <w:r>
        <w:tab/>
        <w:t xml:space="preserve">Ez a művelődéseszmény azonban számol a társadalmi realitásokkal is: minden olyan képesség és erény fejlesztését szorgalmazza, amelyek a nők művelődését, valamint feleség és családanyai szerepre való készülődését egyaránt elősegíthetik: a takarékosság, az önfegyelem, a szorgalom éppúgy megtalálhatók a Leporin által fontosnak tartott erények sorában, mint a felesleges luxusról való lemondás képessége. Saját életével is kifejezte szándékát: törekedni kell legmagasabb színvonalú képzettség megszerzésére, de ezt össze kell egyeztetni a feleség- és családanya szerepre való készüléssel. Ezek az elvek és ez az életpálya lényegesen különbözik attól melyet olyan tudós nő választott az őt megelőző korszakokban és később egyaránt. (Száz évvel korábban Anna Maria van Schurmann például önként mondott le a családi életről, s a tudományoknak élve a magányt választotta.) Dorothea Leporin, az első német orvosnő egy olyan dilemmával került szembe, amely azóta sem veszített aktualitásából. Különböző történelmi korokban, más és más társadalmi közegben újra és újra felmerül a kérdés: hogyan lehet összeegyeztetni a tradicionális családanyai szerepet a női karrierrel? </w:t>
      </w:r>
    </w:p>
    <w:p w:rsidR="00DD2747" w:rsidRDefault="00304CD8">
      <w:r>
        <w:t xml:space="preserve"> </w:t>
      </w:r>
    </w:p>
    <w:p w:rsidR="00DD2747" w:rsidRDefault="00304CD8">
      <w:pPr>
        <w:ind w:left="567"/>
        <w:jc w:val="center"/>
      </w:pPr>
      <w:r>
        <w:rPr>
          <w:sz w:val="22"/>
          <w:szCs w:val="22"/>
        </w:rPr>
        <w:t>* * *</w:t>
      </w:r>
    </w:p>
    <w:p w:rsidR="00DD2747" w:rsidRDefault="00DD2747">
      <w:pPr>
        <w:ind w:left="567"/>
        <w:jc w:val="center"/>
      </w:pPr>
    </w:p>
    <w:p w:rsidR="00DD2747" w:rsidRDefault="00304CD8">
      <w:r>
        <w:tab/>
        <w:t xml:space="preserve">Figyelemre méltó, hogy a 18. század elején német földön a magasabb műveltség nők számára való – férfiakkal egyenlő mértékű – biztosításának szószólói kevés kivételtől eltekintve maguk is férfiak voltak. Radikalizmusuk azonban nem közelítette meg sem </w:t>
      </w:r>
      <w:r>
        <w:rPr>
          <w:i/>
        </w:rPr>
        <w:t>Dorothea</w:t>
      </w:r>
      <w:r>
        <w:t xml:space="preserve"> </w:t>
      </w:r>
      <w:r>
        <w:rPr>
          <w:i/>
        </w:rPr>
        <w:t>Leporin</w:t>
      </w:r>
      <w:r>
        <w:t xml:space="preserve">, sem pedig </w:t>
      </w:r>
      <w:r>
        <w:rPr>
          <w:i/>
        </w:rPr>
        <w:t>Poullain</w:t>
      </w:r>
      <w:r>
        <w:t xml:space="preserve"> </w:t>
      </w:r>
      <w:r>
        <w:rPr>
          <w:i/>
        </w:rPr>
        <w:t>de la Barre</w:t>
      </w:r>
      <w:r>
        <w:t xml:space="preserve"> következetes egalitarianizmusát a teljeskörű női művelődés és az egyenlő társadalmi szerepek követelésében. </w:t>
      </w:r>
    </w:p>
    <w:p w:rsidR="00DD2747" w:rsidRDefault="00304CD8">
      <w:r>
        <w:tab/>
      </w:r>
      <w:r>
        <w:rPr>
          <w:i/>
        </w:rPr>
        <w:t>Johann Gottsched</w:t>
      </w:r>
      <w:r>
        <w:t xml:space="preserve"> (1700-1766) német író, nyelvész, a lipcsei egyetem professzora például irodalomelméleti témák publikálása mellett két kollégájával hetilapot adott ki női olvasók számára. Az „Elmés Kritikusok” („Vernünftige Tadlerinnen”) című folyóirat szerkesztésében Gottsched felesége, Luise is részt vett. A periodika témái felölelték a gyermeknevelés, a divat, a női olvasmányok, a háztartásvezetés és a társasági élet különböző kérdéseit. A szerkesztők női álnéven (</w:t>
      </w:r>
      <w:r>
        <w:rPr>
          <w:i/>
        </w:rPr>
        <w:t>Calliste</w:t>
      </w:r>
      <w:r>
        <w:t xml:space="preserve">, </w:t>
      </w:r>
      <w:r>
        <w:rPr>
          <w:i/>
        </w:rPr>
        <w:t>Phillys</w:t>
      </w:r>
      <w:r>
        <w:t xml:space="preserve"> és </w:t>
      </w:r>
      <w:r>
        <w:rPr>
          <w:i/>
        </w:rPr>
        <w:t>Iris</w:t>
      </w:r>
      <w:r>
        <w:t>) szerkesztői leveleket tettek közzé, olvasói levelekre válaszoltak. Bevallott céljuk a nők ízlésének formálása volt a megfelelő olvasmányok biztosításával. Gottsched fontosnak tartotta a nők művelődését, különösen az írást, a szépirodalmat tartotta alkalmas terepnek az asszonyok tehetségének kibontakoztatására. Szerinte meg kell teremteni a nők számára a költői önkifejezés lehetőségét, de a világi hivatalokhoz vezető magasabb egyetemi tanulmányokat fölösleges időpocsékolásnak tartotta. Egyetértett azzal a közfelfogással, hogy az asszonyoknak a családban, különösen annak erkölcsi értelemben vett fejlesztésében kell egyre fontosabb szerepet játszaniuk. A nők szerepe felértékelődött, de csak a privátszférán belül. Anna Maria van Schurmann is következetesen szigorú morális értékrendje miatt állt Gottsched egyik írásában követendő példaként a korabeli nőolvasók előtt, nem pedig rendkívüli műveltsége okán.</w:t>
      </w:r>
    </w:p>
    <w:p w:rsidR="00DD2747" w:rsidRDefault="00304CD8">
      <w:r>
        <w:tab/>
        <w:t xml:space="preserve">A század első felében terjedő pietista tanok is hozzájárultak ahhoz, hogy a tanult nők számára a kibontakozás lehetőségét nem a tudományok művelésében látta a közvélemény, hanem a családi ház erkölcsiségének védelmében és fejlesztésében. </w:t>
      </w:r>
    </w:p>
    <w:p w:rsidR="00DD2747" w:rsidRDefault="00304CD8">
      <w:r>
        <w:tab/>
        <w:t xml:space="preserve">A végbemenő iskolareform is, amelynek során a humán műveltséget nyújtó gimnáziumok egyeduralmának megtörésére létrejöttek a gyakorlatias, utilitariánus tananyagot kínáló reáliskolák, tehát e reform is a házias erények fejlesztését tűzte ki célul a lányok számára. </w:t>
      </w:r>
      <w:r>
        <w:rPr>
          <w:i/>
        </w:rPr>
        <w:t>Johann Hecker</w:t>
      </w:r>
      <w:r>
        <w:t xml:space="preserve"> 1747-ben, Berlinben alapított fiú reáliskolája mellé leányiskolát illesztett, ahol a képzés középpontjában a kötés, varrás, hímzés és más kézimunkák álltak a vallástan az írás, olvasás és számolás tanítása mellett.</w:t>
      </w:r>
    </w:p>
    <w:p w:rsidR="00DD2747" w:rsidRDefault="00304CD8">
      <w:r>
        <w:tab/>
        <w:t xml:space="preserve">Nemi alapon megkülönböztethető kettősség volt érvényes a magániskolák alapításában megnyilvánuló progresszív pedagógiai törekvésekre is, amelyek jól tetten érhetők például a Rousseau-t követő filantropisták magán nevelőintézeteiben. A tanítás tartalmát és módszereit megújító reformokat itt is csak a fiúk esetében alkalmazták, a lányokat kirekesztették belőlük. </w:t>
      </w:r>
    </w:p>
    <w:p w:rsidR="00DD2747" w:rsidRDefault="00304CD8">
      <w:r>
        <w:tab/>
        <w:t xml:space="preserve">Megdöbbentő, hogy a </w:t>
      </w:r>
      <w:r>
        <w:rPr>
          <w:i/>
        </w:rPr>
        <w:t>felvilágosodás</w:t>
      </w:r>
      <w:r>
        <w:t xml:space="preserve">, amely az embert olyan polgárrá kívánja nevelni, aki aktívan szerepet vállal a közélet színpadán is, </w:t>
      </w:r>
      <w:r>
        <w:rPr>
          <w:i/>
        </w:rPr>
        <w:t>a polgár-ember fogalmát továbbra is csak az egyik nemre, a férfira szűkíti le</w:t>
      </w:r>
      <w:r>
        <w:t xml:space="preserve">. A nő – legyen akár művelt, tudós nő – továbbra is kiskorúságra van kárhoztatva, kiszolgáltatottja marad a tradicionális társadalmi szereposztásnak.           </w:t>
      </w:r>
    </w:p>
    <w:p w:rsidR="00DD2747" w:rsidRDefault="00304CD8">
      <w:r>
        <w:tab/>
        <w:t xml:space="preserve">A felvilágosodás, Gottsched és Rousseau évszázadában, a 18. században a tanult, művelt ember általában köztiszteletnek örvendett, ám a többség nagyrabecsülése ellenére voltak, akik gúny céltáblájává tették a tudósokat főleg, ha nő volt az illető. </w:t>
      </w:r>
    </w:p>
    <w:p w:rsidR="00DD2747" w:rsidRDefault="00304CD8">
      <w:r>
        <w:tab/>
        <w:t>A korai felvilágosodás képviselői még nagyobb toleranciát tanúsítottak a tudós nőkkel szemben, mint a kései felvilágosodás jeles alakjai a század végén. Az 1700-as évek elején az ész erejébe vetett hit elementáris ereje az iskolai képzés színvonala iránti magasabb elvárásokkal párosult. A racionalizmus hívei úgy vélték, hogy az egyre nagyobb társadalmi körre kiterjedő értelmi nevelés majd meghozza gyümölcsét, és az ésszerű alapokon nyugvó erényes életmód általánossá válását eredményezi. Ezért kezdetben a nőket sem kívánták az egyetemes felvilágosítás köréből kizárni. Ez a hevület a század végére már elenyészett.</w:t>
      </w:r>
    </w:p>
    <w:p w:rsidR="00DD2747" w:rsidRDefault="00304CD8">
      <w:r>
        <w:tab/>
        <w:t>Az okos nők különösen gyakran ingerelték a közvéleményt, és ez az ellenszenv egyre csak fokozódott. A század elején a nők művelődésének korlátozása mellett kardoskodó érvek sorában még nem jelentek meg azok a „biológiai”, „anatómiai”, különbségeket hangsúlyozó vélemények, amelyek a két nem konstitucionális eltérését hangsúlyozták. A század elején a tanult, „tudós nőket” (Gelehrte Frau, femme savante) „szépléleknek” (Schöngeist) „kékharisnyának” (Blaustrumpf, Bluestocking</w:t>
      </w:r>
      <w:r>
        <w:rPr>
          <w:vertAlign w:val="superscript"/>
        </w:rPr>
        <w:footnoteReference w:id="30"/>
      </w:r>
      <w:r>
        <w:t>) csúfolták és megmosolyogták, de az idegenkedésből fakadó gúny intenzitása meg sem közelítette a dühödt ellenségeskedés gyűlöletrohamainak azt a hevességét, amely a század végén keletkező nőellenes vitairatok hangvételét jellemezte.</w:t>
      </w:r>
    </w:p>
    <w:p w:rsidR="00DD2747" w:rsidRDefault="00304CD8">
      <w:r>
        <w:tab/>
        <w:t xml:space="preserve">A pedáns iskolamester, a visszahúzódó, emberkerülő könyvmoly egyre többször lett karikatúra, gúnyirat tárgya. Ismét fellendült a középkori gyökerekre visszavezethető nőellenes irodalom. A tanult nőket gyakran </w:t>
      </w:r>
      <w:r>
        <w:rPr>
          <w:i/>
        </w:rPr>
        <w:t>karikírozták</w:t>
      </w:r>
      <w:r>
        <w:t xml:space="preserve">, </w:t>
      </w:r>
      <w:r>
        <w:rPr>
          <w:i/>
        </w:rPr>
        <w:t>parodizálták</w:t>
      </w:r>
      <w:r>
        <w:t xml:space="preserve">. A mindenhez értő és hozzászóló öntelt kékharisnyákat úgy ábrázolták, mint aki felszínes félműveltségét fitogtatva igyekeznek magukra vonni a társaság figyelmét. Eközben nem veszik észre, hogy ügyetlen elszólásaik miatt a hátuk mögött megmosolyogják őket. </w:t>
      </w:r>
    </w:p>
    <w:p w:rsidR="00DD2747" w:rsidRDefault="00304CD8">
      <w:r>
        <w:tab/>
        <w:t xml:space="preserve">A paródiákban szereplő tudós nők elveszítik nőiességüket, viselkedésük férfiassá válik. Dohányozni és tubákozni kezdenek, élénken gesztikulálnak, beszélgetés közben túlharsogják a társaság férfitagjait is. Női mivoltukban már nem vonzzák, hanem inkább taszítják a férfiakat, így azután nem tudnak férjet találni maguknak, vagy ha igen, akkor folytonos okoskodásukkal a kétségbeesésbe kergetik férjüket. </w:t>
      </w:r>
    </w:p>
    <w:p w:rsidR="00DD2747" w:rsidRDefault="00304CD8">
      <w:r>
        <w:tab/>
        <w:t xml:space="preserve">A tudós nők egyre gyűlöletesebbé váltak a férfitársadalomban. Egyes gúnyiratok szerzői úgy írták le őket, mint férfias vonásokkal felruházott, görbe orrú, szakállas hermafroditákat (Weckel, 1996, 363).  </w:t>
      </w:r>
    </w:p>
    <w:p w:rsidR="00DD2747" w:rsidRDefault="00304CD8">
      <w:r>
        <w:tab/>
        <w:t>De még a józanabb szerzők többsége sem tanácsolta a szülőknek azt, hogy leányaikat magasabb szintű oktatásban részesítsék. A felsőfokú képzés színterei, az egyetemek tiltott helynek számítottak a nők számára. Ha a szülőknek szánt nevelési tanácsadó könyvek írói már kifogytak a komolyabb érvekből, akkor arra intették a lányos apákat: fontolják meg, hogy milyen veszélyekkel járhatna az, ha leányuk – távol a szülői háztól – idegen férfiak társaságában üldögélhetne az előadótermekben. Éppen ezért azt a néhány tudásra szomjas nőt, aki a 18. század során egyetemi előadáson vett részt, a férfiaktól teljesen elszigetelve függönyök vagy ajtók mögé rejtették. (Semmi sem változott az alatt a százötven év alatt, amióta Anna Maria van Schurmann az utrechti egyetem előadótermében fabódéba kényszerült.)</w:t>
      </w:r>
    </w:p>
    <w:p w:rsidR="00DD2747" w:rsidRDefault="00304CD8">
      <w:r>
        <w:tab/>
        <w:t xml:space="preserve">A tanult nőknek még a tanácsadó irodalom női szerzői is azt javasolták, hogy a társaságban tartózkodóan viselkedjenek, tudásukat véka alá rejtve inkább derűs figyelemmel halgassanak, nehogy a jelen lévő férfiakban kisebbrendűségi érzést ébresszenek. Az egyik itáliai természettudós, </w:t>
      </w:r>
      <w:r>
        <w:rPr>
          <w:i/>
        </w:rPr>
        <w:t>Laura</w:t>
      </w:r>
      <w:r>
        <w:t xml:space="preserve"> </w:t>
      </w:r>
      <w:r>
        <w:rPr>
          <w:i/>
        </w:rPr>
        <w:t>Bassi</w:t>
      </w:r>
      <w:r>
        <w:t xml:space="preserve"> (1711-1778) életrajzírója nem azt emelte ki, hogy a tudós asszony a bolognai egyetemen rendszeresen előadásokat tartott, hanem azért dicsérte, mert társaságban sohasem fitogtatta tudását, és így nem volt terhére a műveletlenebbeknek sem. </w:t>
      </w:r>
    </w:p>
    <w:p w:rsidR="00DD2747" w:rsidRDefault="00304CD8">
      <w:r>
        <w:tab/>
        <w:t xml:space="preserve">A nők művelődéséért síkra szálló reformerek többsége is tartózkodott a legmagasabb szintű tanuláshoz való jog következetes hangoztatásától, helyette a célszerűen megszervezett házi nevelést ajánlották. Az önnevelésre és önművelődésre hívta fel a női nem figyelmét </w:t>
      </w:r>
      <w:r>
        <w:rPr>
          <w:i/>
        </w:rPr>
        <w:t xml:space="preserve">Sophie la Roche (1730-1807), </w:t>
      </w:r>
      <w:r>
        <w:t>az első német női regényíró</w:t>
      </w:r>
      <w:r>
        <w:rPr>
          <w:i/>
        </w:rPr>
        <w:t xml:space="preserve"> </w:t>
      </w:r>
      <w:r>
        <w:t xml:space="preserve">is, aki </w:t>
      </w:r>
      <w:r>
        <w:rPr>
          <w:i/>
        </w:rPr>
        <w:t>Pomona</w:t>
      </w:r>
      <w:r>
        <w:t xml:space="preserve"> címmel folyóiratot indított művelődni vágyó leányok és asszonyok számára.</w:t>
      </w:r>
    </w:p>
    <w:p w:rsidR="00DD2747" w:rsidRDefault="00304CD8">
      <w:r>
        <w:tab/>
        <w:t xml:space="preserve">A „Pomona für Teutschlands Töchter” („Pomona Németország lányainak”) című, havonta megjelenő irodalmi folyóirattal </w:t>
      </w:r>
      <w:r>
        <w:rPr>
          <w:i/>
        </w:rPr>
        <w:t>új típusú női lap</w:t>
      </w:r>
      <w:r>
        <w:t xml:space="preserve"> született. Az 1783-1784 között alkalmanként mintegy 1500 példányban megjelenő újság először kínált lehetőséget egy folyamatos párbeszédre az olvasók és a szerkesztők között a női önművelődés és önnevelés különböző témaköreiben. (A lap sikerére jellemző, hogy </w:t>
      </w:r>
      <w:r>
        <w:rPr>
          <w:i/>
        </w:rPr>
        <w:t>Nagy</w:t>
      </w:r>
      <w:r>
        <w:t xml:space="preserve"> </w:t>
      </w:r>
      <w:r>
        <w:rPr>
          <w:i/>
        </w:rPr>
        <w:t>Katalin</w:t>
      </w:r>
      <w:r>
        <w:t xml:space="preserve"> cárnő külön 500 példányt rendelt belőle havonta.) A lapban közölt esszék, szerkesztői üzenetek, a fiktív levelezőpartner, </w:t>
      </w:r>
      <w:r>
        <w:rPr>
          <w:i/>
        </w:rPr>
        <w:t>Lina</w:t>
      </w:r>
      <w:r>
        <w:t xml:space="preserve"> számára írt szerkesztői levelek és egyéb írások jó eszközül szolgáltak Sophie la Roche számára, hogy az önművelés fontosságáról győzze meg a tanulni vágyó nőket. Ez a törekvés nem minden ízében illeszkedett a korszellemből fakadó társadalmi elvárásokhoz egy olyan időszakban, amikor olyan volt a közfelfogás által elfogadott nőkép, mint például Rousseau Zsófiája, aki korlátozott körű humán műveltséggel rendelkezik, de praktikus képességei révén képes a háztartás vezetésére. </w:t>
      </w:r>
    </w:p>
    <w:p w:rsidR="00DD2747" w:rsidRDefault="00304CD8">
      <w:r>
        <w:tab/>
        <w:t>La Roche ezzel szemben a magas színvonalú és több tudományterületre kiterjedő tudás (Gelehrsamkeit) megszerzését tűzi ki célul a nők számára. Ugyanakkor azt is világosan leszögezi, hogy e női műveltség kiterjedésének és mélységének nem kell vetekednie a tudós férfiak műveltségének színvonalával. Vannak olyan tudományok, amelyeket kifejezetten ajánl az érdeklődő leányoknak, ilyen például a természettudományon belül a botanika, amely kifejezetten alkalmas a női lélek művelése céljára. A tudás megszerzése felé vezető út Sophie la Roche felfogása szerint azonban a nők esetében más, mint a férfiaknál. Nem a tökéletességre kell törekedni a tudományok elsajátítása során – ez maradjon a férfiak és néhány „kiválasztott nőszemély” – privilégiuma, hanem arra, hogy a műveltség a leánynál „vidám, szeretetreméltó és jóságos lélekkel” párosuljon (idézi: Sotiropoulos, 2001, 60). A fiktív levelezőpartner, Lina számára írt tanácsaiban a német írónő olyan művelt feleség és édesanya alakját vázolja fel követendő példaként, aki harmóniát és boldogságot teremt maga körül a családja számára.</w:t>
      </w:r>
    </w:p>
    <w:p w:rsidR="00DD2747" w:rsidRDefault="00DD2747"/>
    <w:p w:rsidR="00DD2747" w:rsidRDefault="00DD2747"/>
    <w:p w:rsidR="00DD2747" w:rsidRDefault="00304CD8">
      <w:pPr>
        <w:pStyle w:val="Cmsor3"/>
      </w:pPr>
      <w:bookmarkStart w:id="35" w:name="h.ihv636" w:colFirst="0" w:colLast="0"/>
      <w:bookmarkEnd w:id="35"/>
      <w:r>
        <w:t>8.1.3. Theodor Gottlieb von Hippel</w:t>
      </w:r>
    </w:p>
    <w:p w:rsidR="00DD2747" w:rsidRDefault="00DD2747"/>
    <w:p w:rsidR="00DD2747" w:rsidRDefault="00304CD8">
      <w:r>
        <w:rPr>
          <w:i/>
        </w:rPr>
        <w:t>Theodor</w:t>
      </w:r>
      <w:r>
        <w:t xml:space="preserve"> </w:t>
      </w:r>
      <w:r>
        <w:rPr>
          <w:i/>
        </w:rPr>
        <w:t>Hippel</w:t>
      </w:r>
      <w:r>
        <w:t xml:space="preserve"> (1741-1796) sokoldalú író volt. Írt regényt és vígjátékot, de veretes jogfilozófiai értekezések szerzőjeként éppoly ismertté vált a felvilágosodás évszázadának végén, mint szatirikus hangvételű társadalomfilozófiai írásai révén. Pietista családba született, édesapja népiskolai tanító volt. Már a szülői házban színvonalas oktatásban részesült. 1756-ban, 16 évesen kezdett hozzá teológiai és filozófiai tanulmányaihoz a königsbergi egyetemen, ahol akkor már egy éve </w:t>
      </w:r>
      <w:r>
        <w:rPr>
          <w:i/>
        </w:rPr>
        <w:t>Immanuel</w:t>
      </w:r>
      <w:r>
        <w:t xml:space="preserve"> </w:t>
      </w:r>
      <w:r>
        <w:rPr>
          <w:i/>
        </w:rPr>
        <w:t>Kant</w:t>
      </w:r>
      <w:r>
        <w:t xml:space="preserve"> is tanított magántanárként. (Kettejük között később tartós barátság szövődött.) </w:t>
      </w:r>
    </w:p>
    <w:p w:rsidR="00DD2747" w:rsidRDefault="00304CD8">
      <w:r>
        <w:tab/>
        <w:t>Egyik barátja hívására 1760-ban Oroszországba utazott, ahol egy esztendőt töltött. Ottléte alatt a cári udvarba is eljutott, bemutatták Nagy Katalin cárnőnek. Hazatérése után felhagyva a teológiával jogi tanulmányokba kezdett. (Egyes források szerelmének, egy előkelő hölgynek a kívánságát teljesítette ezzel.) Az egyetemi évek után anyagi okok miatt egy ideig házitanítóskodnia kellett, de hamarosan ügyvédként állást kapott a königsbergi városi  bíróságon. Pályafutása ettől kezdve töretlenül ívelt felfelé: Hamarosan a büntetőbíróság elnöke és a városi tanács tagja lett. 1780-ban hadügyi tanácsossá nevezték ki, és pályája csúcsán még ugyanabban az évben Königsberg  polgármesterévé választották</w:t>
      </w:r>
      <w:r>
        <w:rPr>
          <w:i/>
        </w:rPr>
        <w:t xml:space="preserve">. </w:t>
      </w:r>
    </w:p>
    <w:p w:rsidR="00DD2747" w:rsidRDefault="00304CD8">
      <w:r>
        <w:tab/>
        <w:t xml:space="preserve">Hippel a paradoxonok embere volt. Bámulatos karrierjének köszönhetően tekintélyes állami alkalmazottként élte a tehetős polgár kiegyensúlyozott életét, és élvezte a rangjával járó kiváltságokat. Az is érezhető viszont, hogy nem tudott teljes mértékben azonosulni ezzel a társadalmi szereppel, levelei egy kétségek között gyötrődő művész lelki vívódásairól tanúskodnak. </w:t>
      </w:r>
      <w:r>
        <w:rPr>
          <w:i/>
        </w:rPr>
        <w:t>E. T. A. Hoffann</w:t>
      </w:r>
      <w:r>
        <w:t xml:space="preserve"> szerint Hippel már a romantika előtt a zaklatott lelkű romantikus művészek életét élte. Jellemző, hogy műveinek túlnyomó többségét név nélkül jelentette meg.</w:t>
      </w:r>
    </w:p>
    <w:p w:rsidR="00DD2747" w:rsidRDefault="00304CD8">
      <w:r>
        <w:tab/>
        <w:t>Írásainak stílusára a lírai, humoros és filozofikus elemek elegyítése, valamint a szélsőségektől sem visszarettenő szemléletességre való törekvés volt jellemző. Műveiben az óvatos visszafogottság párosult a tüzes szenvedéllyel, a pedantéria a jámbor vallásossággal, a puritán erkölcsök képviselete az érzékiséggel.</w:t>
      </w:r>
    </w:p>
    <w:p w:rsidR="00DD2747" w:rsidRDefault="00304CD8">
      <w:r>
        <w:tab/>
        <w:t xml:space="preserve">A házasságról írt művében </w:t>
      </w:r>
      <w:r>
        <w:rPr>
          <w:i/>
        </w:rPr>
        <w:t>(Über die Ehe, 1774)</w:t>
      </w:r>
      <w:r>
        <w:t xml:space="preserve"> szatirikus látleletet nyújt saját kora társadalmi viszonyairól, a nők kiszolgáltatott helyzetéről, a házasság intézményének ellentmondásairól. Az eladósorban levő lányoknak kesernyés humorú tanácsokat ad: </w:t>
      </w:r>
    </w:p>
    <w:p w:rsidR="00DD2747" w:rsidRDefault="00DD2747"/>
    <w:p w:rsidR="00DD2747" w:rsidRDefault="00304CD8">
      <w:pPr>
        <w:widowControl w:val="0"/>
        <w:ind w:left="567"/>
      </w:pPr>
      <w:r>
        <w:t>„Tudós embert szeretnél férjednek, kedves lányom? Akkor maradj tanulatlan. Ne olvass, de ha már olvastál valamit, akkor tégy úgy, mintha ez meg sem történt volna és hallgass. Ha mindenáron beszélned kell, akkor fecsegj csacska ostobaságokat választottadnak. […] Gazdag embert kívánsz házastársnak? Az a leány, aki egy fiatalemberrel a pénz miatt köti össze az életét, ágyassá alacsonyítja le magát, aki pedig gazdag aggastyánt választ, az a házicselédségre készül. Ha palotád van, akkor is csupán egy szobát laksz, a többi másoké. […] Fényűző, nagyvilági életre vágysz? Akkor talpraesett embert válassz, olyat, akinek nincs pénze, de képes arra, hogy különösebb erőfeszítés nélkül vagyonra tegyen szert. Jobb olyannal frigyre lépni, aki gazdaggá tud válni, mint olyannal, aki már eleve gazdag.” (Hippel, [1774], 1982, 75-77.)</w:t>
      </w:r>
    </w:p>
    <w:p w:rsidR="00DD2747" w:rsidRDefault="00DD2747">
      <w:pPr>
        <w:widowControl w:val="0"/>
        <w:ind w:left="567"/>
      </w:pPr>
    </w:p>
    <w:p w:rsidR="00DD2747" w:rsidRDefault="00304CD8">
      <w:r>
        <w:tab/>
        <w:t xml:space="preserve">A házasság-könyv mellett legfontosabb művét a nők helyzetéről írta. („A nők társadalmi helyzetének megjobbítása”, „Über die bürgerliche Verbesserung der Weiber”, 1892.) Ebben az értekezésben már kifejezetten </w:t>
      </w:r>
      <w:r>
        <w:rPr>
          <w:i/>
        </w:rPr>
        <w:t>radiális</w:t>
      </w:r>
      <w:r>
        <w:t xml:space="preserve"> </w:t>
      </w:r>
      <w:r>
        <w:rPr>
          <w:i/>
        </w:rPr>
        <w:t>feminista</w:t>
      </w:r>
      <w:r>
        <w:t xml:space="preserve"> hangot üt meg, és olyan koherens érvrendszert vonultat fel a nők jogainak védelmében, amely egyedülálló volt a 18. század végének Európájában. Különös, hogy ez az írás viszonylag kevés visszhangot váltott ki abban a korban. Annyi példány sem kelt el belőle, hogy a kiadó az utánnyomásra vállalkozhatott volna. A reflexió hiánya talán az anonimitással vagy a vitriolos stílussal hozható összefüggésbe: az olvasók feltehetőleg egy konzervatív beállítottságú agglegényt képzeltek el a mű szerzőjének. Annyi mindenesetre tény, hogy Hippel, aki a nők számára teljes egyenlőséget követelt, a politika terén nem volt forradalmár: királyhű hivatalnokként jól megbékélt a porosz monarchia államberendezkedésével. </w:t>
      </w:r>
    </w:p>
    <w:p w:rsidR="00DD2747" w:rsidRDefault="00304CD8">
      <w:r>
        <w:tab/>
        <w:t xml:space="preserve">Képzelt olvasóközönségében az együvé-tartozás érzését kívánja ébresztgetni, amikor – amellett, hogy a felvilágosodás olyan toposzaira épített, mint a racionalizmus és a tolerancia –a felvilágosult német polgárok születőfélben levő nemzeti azonosságtudatára is apellál. A német nemzettudatot a franciával szemben definiálja, s eközben olyan felvilágosult francia írókról nyilatkozik gunyoros hangon, mint például </w:t>
      </w:r>
      <w:r>
        <w:rPr>
          <w:i/>
        </w:rPr>
        <w:t>Rousseau</w:t>
      </w:r>
      <w:r>
        <w:t xml:space="preserve">, </w:t>
      </w:r>
      <w:r>
        <w:rPr>
          <w:i/>
        </w:rPr>
        <w:t>Voltaire</w:t>
      </w:r>
      <w:r>
        <w:t xml:space="preserve"> és </w:t>
      </w:r>
      <w:r>
        <w:rPr>
          <w:i/>
        </w:rPr>
        <w:t>Diderot</w:t>
      </w:r>
      <w:r>
        <w:t xml:space="preserve">.  Korrupcióval, illetve önös érdekeik előtérbe helyezésével vádolja őket, azt sugallva mindezzel, hogy a német ember magasabb rendű erkölcsi értékek alapján él, mint a francia. </w:t>
      </w:r>
    </w:p>
    <w:p w:rsidR="00DD2747" w:rsidRDefault="00304CD8">
      <w:r>
        <w:tab/>
        <w:t>A nők jogaival foglalkozó és nevelésük fejlesztését célzó francia tervezeteket is morális alapon utasítja el: az e témával foglalkozó olyan szerzők személyét veszi célba – „ad hominem”</w:t>
      </w:r>
      <w:r>
        <w:rPr>
          <w:vertAlign w:val="superscript"/>
        </w:rPr>
        <w:footnoteReference w:id="31"/>
      </w:r>
      <w:r>
        <w:t xml:space="preserve"> –, mint például a korrupt és demagóg </w:t>
      </w:r>
      <w:r>
        <w:rPr>
          <w:i/>
        </w:rPr>
        <w:t>Mirabeau</w:t>
      </w:r>
      <w:r>
        <w:t xml:space="preserve">, aki ráadásul kifejezetten gyűlölte a németeket… Velük szemben a német gondolkodók mentalitásának kikezdhetetlen erkölcsi alapjaira utal. Mindazonáltal szükségesnek tartja, hogy a német jogrendszer reformjára a felvilágosodás talaján állva kerüljön sor, és így teremtődjön meg a nők férfiakéval egyenlő jogainak és egyenlő iskoláztatásának legitim feltételrendszere. </w:t>
      </w:r>
    </w:p>
    <w:p w:rsidR="00DD2747" w:rsidRDefault="00304CD8">
      <w:r>
        <w:tab/>
        <w:t>Hippel romantikus nacionalizmusa a német nép történelméből táplálkozik. Egyebek között szívesen hivatkozik a régi germán nők és férfiak erényeire, azokra az erkölcsökre, amelyet a rájuk kényszerített római törvények sem tudtak eltorzítani. A germán törzsi gyökerekre és a régi morálra támaszkodva kívánja felszabadítani a német nőket a férfitársadalom gyámkodása alól. Ez a szabadság és egyenjogúság megilleti a német asszonyokat, hiszen ők már az idők kezdete óta különbek voltak más nációk asszonyainál…</w:t>
      </w:r>
    </w:p>
    <w:p w:rsidR="00DD2747" w:rsidRDefault="00304CD8">
      <w:r>
        <w:tab/>
        <w:t xml:space="preserve">A női egyenjogúságra irányuló törekvések terén Hippel tehát </w:t>
      </w:r>
      <w:r>
        <w:rPr>
          <w:i/>
        </w:rPr>
        <w:t>jóval tovább ment, mint kortársai</w:t>
      </w:r>
      <w:r>
        <w:t xml:space="preserve">, akiknek többsége csak a házastársi és anyai szerep jobb betöltése érdekében tartotta szükségesnek a nők igényesebb iskoláztatását. A német jogász-esszéista olyan tevékeny polgári életformát képzel el a nők számára, amely semmiben sem különbözik a férfiak társadalmi szerepétől. Minden foglalkozást megnyitna előttük, még az olyan tradicionálisan férfi életpályákat is, mint például a jogalkotás és a közhivatalnoki feladatok ellátása az államapparátusban. Nevelési programja nagyon egyszerű: a fiúkéval tökéletesen megegyező képzést kíván a lányoknak, olyan oktatást, amely valamennyi hivatás kapuját megnyitja előttük: „Szűnjék meg a végre válaszfal! – írja szenvedélyes hangon – Neveljünk polgárokat az állam számára a nemi különbségek figyelembe vétele nélkül!” (Idézi Sotiropoulos, 2001, 228). A két nem egyenlő nevelését leginkább a következményektől való félelem akadályozza meg. Hippel szenvedélyes retorikával érvel azért, hogy a férfiak által dominált társadalom leküzdje ezt a szorongató érzést: </w:t>
      </w:r>
    </w:p>
    <w:p w:rsidR="00DD2747" w:rsidRDefault="00DD2747"/>
    <w:p w:rsidR="00DD2747" w:rsidRDefault="00304CD8">
      <w:pPr>
        <w:widowControl w:val="0"/>
        <w:ind w:left="567"/>
      </w:pPr>
      <w:r>
        <w:t xml:space="preserve">„Félelem! … Feltűnik nektek ez a szó? Fel kellene tűnnie… Ti férfiak, nyissátok ki mihamarább a nevelő és oktató intézetek kapuit a leányok előtt, és ne rettentsen el benneteket, a káros következményektől való aggodalmaskodó félelmetek. Mert fenn kell-e tartanunk a már régen túlhaladott szokásokat és gyakorlatot csak azért, mert megváltoztatásuk nehézségekkel és kellemetlen következményekkel járhat? Vállalkoznánk-e egyáltalán valami nagy tett véghezvitelére ezen a világon, ha állandóan aggályoskodva latolgatnánk az érveket mellette és ellene?” (Idézi: Sotiropoulos, 2001, 236.)    </w:t>
      </w:r>
    </w:p>
    <w:p w:rsidR="00DD2747" w:rsidRDefault="00304CD8">
      <w:pPr>
        <w:widowControl w:val="0"/>
        <w:ind w:left="567"/>
      </w:pPr>
      <w:r>
        <w:tab/>
        <w:t xml:space="preserve">Hogy ez a félelem valóban ott munkált a 18-19. század fordulójának közgondolkodásában, jól példázza </w:t>
      </w:r>
      <w:r>
        <w:rPr>
          <w:i/>
        </w:rPr>
        <w:t>Christoph</w:t>
      </w:r>
      <w:r>
        <w:t xml:space="preserve"> </w:t>
      </w:r>
      <w:r>
        <w:rPr>
          <w:i/>
        </w:rPr>
        <w:t xml:space="preserve">Meiners </w:t>
      </w:r>
      <w:r>
        <w:t xml:space="preserve">(1747-1810) göttingeni történészprofesszor könyve, amely 1800-ban jelent meg „A női nem története” („Geschichte des weiblichen Geschlechts”) címmel. Művében Meiners egyenesen azt állítja, hogy az, aki egyenlő jogokat és társadalmi szerepet kíván biztosítani a nőknek, az „vagy nőt csinál a férfiból, vagy teljesen eltéríti a nőket eredendő, a természet által meghatározott mivoltuktól, mivel ugyanolyan jogokkal rendelkeznének, ugyanolyan társadalmi tisztségeket tölthetnének be, ugyanolyan munkát végezhetnének, mint a férfiak. Mi lenne ekkor az emberi társadalomból, mi a családi boldogságból, ha az asszonyok, akik gyereket szülnek, szoptatnak és nevelnek, háztartást vezetnek, tehát ezek az asszonyok elhagynák a családi házat a gyerekekkel és cselédekkel, és a férfiakkal együtt járnának népgyűlésekre, ülnének a törvényszéken vagy éppenséggel együtt harcolnának velük a háborúban?” (Meiners, 1788, 324.)  </w:t>
      </w:r>
    </w:p>
    <w:p w:rsidR="00DD2747" w:rsidRDefault="00DD2747"/>
    <w:p w:rsidR="00DD2747" w:rsidRDefault="00304CD8">
      <w:r>
        <w:tab/>
        <w:t>Hippel szerint a nevelés, az iskoláztatás az a hatékony eszköz, amellyel a nők társadalmi helyzetén gyökeresen javítani lehet – s ezzel a felvilágosodás toposzát fogalmazza újra. Egy lényeges ponton felfogásmódja mégis eltér a női egyenjogúság korabeli képviselőinek gondolataitól. Míg ugyanis a reformerek többsége a nőnevelés célját a művelt édesanyák számának gyarapításában jelölte meg – őket tartván a nemzeti fejlődés legfőbb elősegítőjének –, addig Hippel – mint arra már utaltunk –, tökéletes egyenjogúságot követel a nőknek a társadalmi élet minden területén.</w:t>
      </w:r>
    </w:p>
    <w:p w:rsidR="00DD2747" w:rsidRDefault="00304CD8">
      <w:r>
        <w:tab/>
        <w:t xml:space="preserve">Leánynevelési programjában Hippel egyáltalán nem a háziasszony-szerepre való felkészítésre koncentrál. A gyerekek 12 éves koráig a koedukációt javasolja: „A kisgyermek nemileg még jellegtelen: se nem férfi, se nem nő. Miért kellene a bölcs természetet megelőzve előre sietnünk? Miért kellene a nemeket még azelőtt elkülönítenünk, mielőtt a természet erre jelet adna?” (Idézi: Sotiropoulos, 2001, 234.) Elérve a 12 éves kort, a két nemhez tartozó gyerekek még két esztendeig együtt maradhatnának, azzal a feltétellel, hogy a lányoknak – figyelembe véve a „természet-adta kötelezettségeket” – mindazt meg kell tanítani, amire a jövőben feleségként és édesanyaként szükségük lehet. (Jellemző, hogy az egész értekezésben ez az egyetlen utalás a nők tradicionális triád-szerepkörére: anya, feleség és háziasszony.) Véleménye szerint a nők eredendő tehetsége a nyelvek, a művészetek, a matematika és a természettudományok – különösen az orvostudomány – terén megfelelő képzéssel párosulva szép karriert biztosíthat számukra a tanításban, az orvoslásban és a jogtudományban. </w:t>
      </w:r>
    </w:p>
    <w:p w:rsidR="00DD2747" w:rsidRDefault="00304CD8">
      <w:r>
        <w:tab/>
        <w:t xml:space="preserve">Ez az egalitariánus nevelési program és a nők társadalmi karrierjére vonatkozó optimista elképzelés teljes mértékben elütött attól a közfelfogástól, amely a 18. század végén uralkodott. Hippelt e radikális felfogása alapján a következetes </w:t>
      </w:r>
      <w:r>
        <w:rPr>
          <w:i/>
        </w:rPr>
        <w:t>női egyenjogúság egyik legkorábbi képviselőjeként t</w:t>
      </w:r>
      <w:r>
        <w:t xml:space="preserve">arthatjuk számon.  </w:t>
      </w:r>
    </w:p>
    <w:p w:rsidR="00DD2747" w:rsidRDefault="00DD2747">
      <w:pPr>
        <w:pStyle w:val="Cmsor5"/>
      </w:pPr>
    </w:p>
    <w:p w:rsidR="00304CD8" w:rsidRPr="00304CD8" w:rsidRDefault="00304CD8" w:rsidP="00304CD8"/>
    <w:p w:rsidR="00DD2747" w:rsidRDefault="00DD2747">
      <w:pPr>
        <w:pStyle w:val="Cmsor3"/>
      </w:pPr>
    </w:p>
    <w:p w:rsidR="00DD2747" w:rsidRDefault="00304CD8">
      <w:pPr>
        <w:pStyle w:val="Cmsor3"/>
      </w:pPr>
      <w:bookmarkStart w:id="36" w:name="h.32hioqz" w:colFirst="0" w:colLast="0"/>
      <w:bookmarkEnd w:id="36"/>
      <w:r>
        <w:t>8. 1.4. Az édesanya apoteózisa Pestalozzi pedagógiájában</w:t>
      </w:r>
    </w:p>
    <w:p w:rsidR="00DD2747" w:rsidRDefault="00DD2747"/>
    <w:p w:rsidR="00DD2747" w:rsidRDefault="00304CD8">
      <w:r>
        <w:t xml:space="preserve">A 18-19. század fordulóján a nőről, a nő társadalmi szerepéről író szerzők közül talán a   legnagyobb, legszélesebb körben érvényesülő hatást </w:t>
      </w:r>
      <w:r>
        <w:rPr>
          <w:i/>
        </w:rPr>
        <w:t>Johann</w:t>
      </w:r>
      <w:r>
        <w:t xml:space="preserve"> </w:t>
      </w:r>
      <w:r>
        <w:rPr>
          <w:i/>
        </w:rPr>
        <w:t>Heinrich</w:t>
      </w:r>
      <w:r>
        <w:t xml:space="preserve"> </w:t>
      </w:r>
      <w:r>
        <w:rPr>
          <w:i/>
        </w:rPr>
        <w:t>Pestalozzi</w:t>
      </w:r>
      <w:r>
        <w:t xml:space="preserve"> (1746-1827) gyakorolta a korszak mentalitásának alakulására. „Lénárd és Gertrúd” című népszerű regényének főhőse az édesanya ideáltípusa. Mint ahogyan arra a mű egyik elemzője rámutat: Gertrúd olyan tökéletesen testesíti meg az édesanya eszményét, amennyire az csak lehetséges. Anyjává lesz jószándékú, ámde korhelykedésre hajlamos féjének is. Ez abból is látszik, hogy Lénárd a mű két exponált helyén felesége ölébe hajtva fejét sírja ki bánatát (Schmid, 1996, 333). </w:t>
      </w:r>
    </w:p>
    <w:p w:rsidR="00DD2747" w:rsidRDefault="00DD2747"/>
    <w:p w:rsidR="00DD2747" w:rsidRDefault="00304CD8">
      <w:pPr>
        <w:ind w:left="567"/>
      </w:pPr>
      <w:r>
        <w:t xml:space="preserve">A regény a Zürich környéki Bonnal faluban játszódik. Itt él családjával </w:t>
      </w:r>
      <w:r>
        <w:rPr>
          <w:i/>
        </w:rPr>
        <w:t>Lénárd</w:t>
      </w:r>
      <w:r>
        <w:t xml:space="preserve">, az ügyes kezű kőműves. A jólelkű, de gyenge akaratú ember teljesen kiszolgáltatott a bíró-kocsmáros </w:t>
      </w:r>
      <w:r>
        <w:rPr>
          <w:i/>
        </w:rPr>
        <w:t>Hummel</w:t>
      </w:r>
      <w:r>
        <w:t xml:space="preserve">nek, aki állandó ivásra, kártyára csábítja. Az ingatag jellemű Lénárdnak pontosan ellentettje felesége, </w:t>
      </w:r>
      <w:r>
        <w:rPr>
          <w:i/>
        </w:rPr>
        <w:t>Gertrúd,</w:t>
      </w:r>
      <w:r>
        <w:t xml:space="preserve"> aki minden fillért megtakarít, hogy hét gyermekük jövőjét megalapozza. Az erős lelkű asszony elkeseredetten harcol a bíró cinikus kapzsisága ellen, igyekszik férjét jó útra téríteni. Amikor már a tönk szélén áll a család, végső kétségbeesésében a falu jóakaratú és felvilágosult gondolkodású földesurától, </w:t>
      </w:r>
      <w:r>
        <w:rPr>
          <w:i/>
        </w:rPr>
        <w:t>Arner</w:t>
      </w:r>
      <w:r>
        <w:t xml:space="preserve">tól kér segítséget. Arner azonnal intézkedik. Jól fizető munkát ad Lénárdnak, Hummelt pedig válaszút elé állítja: a bírói hivatalt tartja-e meg magának vagy a kocsmajogot. Hummel bosszút áll: a sötétség leple alatt megpróbálja eltávolítani Arner birtokának egyik fontos határkövét. Babonás rettegésében azonban holtra rémül egy lámpást tartó paraszttól. Elfut, s mindent bevall a falu lelkészének. A földesúr igazságot szolgáltat, a faluban minden jóra fordul. Lénárd és Gertrúd családjában is helyreáll a béke. </w:t>
      </w:r>
    </w:p>
    <w:p w:rsidR="00DD2747" w:rsidRDefault="00DD2747">
      <w:pPr>
        <w:ind w:left="567"/>
      </w:pPr>
    </w:p>
    <w:p w:rsidR="00DD2747" w:rsidRDefault="00304CD8">
      <w:r>
        <w:tab/>
        <w:t xml:space="preserve">Pestalozzi idealizált hősnője nem polgári sorból származik, ő az egyszerű nép szülötte. Könyvével nem is csak a műveltebb rétegeket akarta megszólítani, hanem parasztságnak azt a rétegét is, amely valamilyen módon kapcsolatba került az írott szóval. Szándéka valóra is vált: a Lénárd és Gertrúd számtalan kiadást ért meg, idéztek belőle kalendáriumokban éppúgy, mint papi szószékről a vasárnapi istentiszteleteken. Hatása elementáris erejű volt. </w:t>
      </w:r>
    </w:p>
    <w:p w:rsidR="00DD2747" w:rsidRDefault="00304CD8">
      <w:r>
        <w:tab/>
        <w:t xml:space="preserve">Az eszményi édesanya archetípusa követendő minta lett egy olyan korban, amikor a nevelés mindenható erejébe vetett hit még a közgondolkodás meghatározó eleme volt. A felvilágosodás nevelés-ethoszához jó illett Pestalozzi meggyőződése, amely szerint az édesanyák családi körben kifejtett nevelőmunkája – áttételesen – az egész társadalom berendezkedését megjobbíthatja. Az anyák által gyermekeikre áthagyományozott jellemvonások közül pedig leginkább a pedantériába hajló rendszeretet az, ami a nagyobb ívű szociális reformokat, a társadalom ügyeinek „rendbe tételét” előkészítheti. </w:t>
      </w:r>
    </w:p>
    <w:p w:rsidR="00DD2747" w:rsidRDefault="00304CD8">
      <w:r>
        <w:tab/>
        <w:t>Az újjászervezés Pestalozzi regényében az iskolával kezdődik, ahol a régi bíró bukása után az új elöljáró (</w:t>
      </w:r>
      <w:r>
        <w:rPr>
          <w:i/>
        </w:rPr>
        <w:t>Gyapot</w:t>
      </w:r>
      <w:r>
        <w:t xml:space="preserve"> </w:t>
      </w:r>
      <w:r>
        <w:rPr>
          <w:i/>
        </w:rPr>
        <w:t>Meyer</w:t>
      </w:r>
      <w:r>
        <w:t xml:space="preserve">) </w:t>
      </w:r>
      <w:r>
        <w:rPr>
          <w:i/>
        </w:rPr>
        <w:t>Glülphi</w:t>
      </w:r>
      <w:r>
        <w:t xml:space="preserve">, a tanító társaságában új pedagógiai módszerek bevezetéséről dönt. Ehhez a Gertrúd módszerét, a „lakószoba pedagógiáját” hívják segítségül, amelyben az elemi értelmi képzés jól megfér a kétkezi munkára (gyapotfonásra és -szövésre földművelésre, a házi gazdaság vezetésére) való szoktatással. </w:t>
      </w:r>
    </w:p>
    <w:p w:rsidR="00DD2747" w:rsidRDefault="00304CD8">
      <w:r>
        <w:tab/>
        <w:t xml:space="preserve">A munkaoktatás és az elemi képzés összekapcsolása Gertrúd pedagógiájában még egy modern, polgári célokat szolgáló mozzanattal társul: rendszeresen folytat minden egyes gyermekével szívhez szóló erkölcsnemesítő beszélgetéseket jobbításra váró hibáikról, gyarlóságaikról. Az édesanya szeretetbe ágyazott hatalma révén így végső soron a puritán polgár-ideál: a tökéletesen megbízható, erkölcsileg feddhetetlen, lankadatlanul szorgalmas, szükségleteiben mértéktartó embertípus térhódítását segíti. </w:t>
      </w:r>
    </w:p>
    <w:p w:rsidR="00DD2747" w:rsidRDefault="00DD2747"/>
    <w:p w:rsidR="00DD2747" w:rsidRDefault="00304CD8">
      <w:pPr>
        <w:widowControl w:val="0"/>
        <w:ind w:left="567"/>
      </w:pPr>
      <w:r>
        <w:t>„</w:t>
      </w:r>
      <w:r>
        <w:rPr>
          <w:i/>
        </w:rPr>
        <w:t>Anya</w:t>
      </w:r>
      <w:r>
        <w:t xml:space="preserve">: Hogyan is voltunk, édes gyermekeim, a jócselekedetekkel ezen a héten? </w:t>
      </w:r>
    </w:p>
    <w:p w:rsidR="00DD2747" w:rsidRDefault="00304CD8">
      <w:pPr>
        <w:widowControl w:val="0"/>
        <w:ind w:left="567"/>
      </w:pPr>
      <w:r>
        <w:t>A gyermekek egymásra néznek és hallgatnak.</w:t>
      </w:r>
    </w:p>
    <w:p w:rsidR="00DD2747" w:rsidRDefault="00304CD8">
      <w:pPr>
        <w:widowControl w:val="0"/>
        <w:ind w:left="567"/>
      </w:pPr>
      <w:r>
        <w:rPr>
          <w:i/>
        </w:rPr>
        <w:t>Anya</w:t>
      </w:r>
      <w:r>
        <w:t xml:space="preserve">: Anneli! Jól viselkedtél ezen a héten? </w:t>
      </w:r>
    </w:p>
    <w:p w:rsidR="00DD2747" w:rsidRDefault="00304CD8">
      <w:pPr>
        <w:widowControl w:val="0"/>
        <w:ind w:left="567"/>
      </w:pPr>
      <w:r>
        <w:rPr>
          <w:i/>
        </w:rPr>
        <w:t>Anneli</w:t>
      </w:r>
      <w:r>
        <w:t>: Nem, anya! Hisz tudod, az öcsikével.</w:t>
      </w:r>
    </w:p>
    <w:p w:rsidR="00DD2747" w:rsidRDefault="00304CD8">
      <w:pPr>
        <w:widowControl w:val="0"/>
        <w:ind w:left="567"/>
      </w:pPr>
      <w:r>
        <w:rPr>
          <w:i/>
        </w:rPr>
        <w:t>Anya</w:t>
      </w:r>
      <w:r>
        <w:t xml:space="preserve">: Anneli! A gyermek rosszul is járhatott volna; már megesett, hogy az így magukra hagyott gyermekek megfulladtak. De ezt nem tekintve, gondold csak meg, hogyan éreznéd magadat, ha egy kamrába bezárnának, és ott étlen, szomjan kiáltozni hagynának. A kis gyermekek is meg tudnak haragudni, és oly szörnyen kiáltoznak, ha sokáig segítség nélkül hagyjuk őket, hogy ettől egész életükre nyomorékká válhatnak. Anneli! így – Isten tudja – egy pillanatig sem távozhatnék nyugodtan hazulról, ha attól kellene félnem, hogy nem viselsz eléggé gondot a gyermekre. </w:t>
      </w:r>
    </w:p>
    <w:p w:rsidR="00DD2747" w:rsidRDefault="00304CD8">
      <w:pPr>
        <w:widowControl w:val="0"/>
        <w:ind w:left="567"/>
      </w:pPr>
      <w:r>
        <w:rPr>
          <w:i/>
        </w:rPr>
        <w:t>Anneli</w:t>
      </w:r>
      <w:r>
        <w:t xml:space="preserve">: Hidd el anya, sohasem fogom többé magára hagyni. </w:t>
      </w:r>
    </w:p>
    <w:p w:rsidR="00DD2747" w:rsidRDefault="00304CD8">
      <w:pPr>
        <w:widowControl w:val="0"/>
        <w:ind w:left="567"/>
      </w:pPr>
      <w:r>
        <w:rPr>
          <w:i/>
        </w:rPr>
        <w:t>Anya</w:t>
      </w:r>
      <w:r>
        <w:t>: remélem is, hogy nem fogsz így többé megijeszteni.” (Pestalozzi, 1959, I. 200.)</w:t>
      </w:r>
    </w:p>
    <w:p w:rsidR="00DD2747" w:rsidRDefault="00DD2747"/>
    <w:p w:rsidR="00DD2747" w:rsidRDefault="00304CD8">
      <w:r>
        <w:tab/>
        <w:t xml:space="preserve">Az édesanya apoteózisa Pestalozzinál szinte </w:t>
      </w:r>
      <w:r>
        <w:rPr>
          <w:i/>
        </w:rPr>
        <w:t>szakrális</w:t>
      </w:r>
      <w:r>
        <w:t xml:space="preserve"> </w:t>
      </w:r>
      <w:r>
        <w:rPr>
          <w:i/>
        </w:rPr>
        <w:t>méreteket</w:t>
      </w:r>
      <w:r>
        <w:t xml:space="preserve"> </w:t>
      </w:r>
      <w:r>
        <w:rPr>
          <w:i/>
        </w:rPr>
        <w:t>ölt</w:t>
      </w:r>
      <w:r>
        <w:t xml:space="preserve">: a családi kör szentéllyé nemesül, amelyben a gyermekeit becsületes, jóravaló polgárrá nevelő asszony alakja isteni attribútumokkal gazdagodva felmagasztosul. A romantikus eszményítésnek olyan mértéke ez, mint amilyet a gyermekkép esetében is megfigyelhetünk a mentalitástörténet egyes korszakaiban. Az „isteni gyermek” ideáljához itt a gyermekeit – azaz az egész emberiséget – minden veszélytől megóvó, bűneitől megváltó édesanya alakja társul.      </w:t>
      </w:r>
      <w:r>
        <w:tab/>
      </w:r>
    </w:p>
    <w:p w:rsidR="00DD2747" w:rsidRDefault="00DD2747"/>
    <w:p w:rsidR="00DD2747" w:rsidRDefault="00304CD8">
      <w:pPr>
        <w:jc w:val="center"/>
      </w:pPr>
      <w:r>
        <w:t>* * *</w:t>
      </w:r>
    </w:p>
    <w:p w:rsidR="00DD2747" w:rsidRDefault="00DD2747"/>
    <w:p w:rsidR="00DD2747" w:rsidRDefault="00304CD8">
      <w:pPr>
        <w:pStyle w:val="Cmsor2"/>
      </w:pPr>
      <w:bookmarkStart w:id="37" w:name="h.1hmsyys" w:colFirst="0" w:colLast="0"/>
      <w:bookmarkEnd w:id="37"/>
      <w:r>
        <w:t>8.2. Franciaország</w:t>
      </w:r>
    </w:p>
    <w:p w:rsidR="00DD2747" w:rsidRDefault="00304CD8">
      <w:pPr>
        <w:pStyle w:val="Cmsor3"/>
      </w:pPr>
      <w:bookmarkStart w:id="38" w:name="h.41mghml" w:colFirst="0" w:colLast="0"/>
      <w:bookmarkEnd w:id="38"/>
      <w:r>
        <w:t xml:space="preserve">8.2.1. A nők helyzete </w:t>
      </w:r>
    </w:p>
    <w:p w:rsidR="00DD2747" w:rsidRDefault="00DD2747"/>
    <w:p w:rsidR="00DD2747" w:rsidRDefault="00304CD8">
      <w:r>
        <w:t xml:space="preserve">A 18. századtól kezdve megfigyelhető a nő-tematika fokozottabb mértékű megjelenése a populáris irodalomban, a társadalmi kérdéseket fejtegető vitairatokban és a magasabb tudományos igénnyel írt művekben. Írók, orvosok, filozófusok, pedagógusok egész sora elemezte a nők pszichológiai és fiziológiai sajátosságait, értelmi képességeiket, írtak a nőnevelés, és -képzés elhanyagolt állapotairól, a fejlesztés lehetőségeitől. </w:t>
      </w:r>
    </w:p>
    <w:p w:rsidR="00DD2747" w:rsidRDefault="00304CD8">
      <w:r>
        <w:tab/>
        <w:t xml:space="preserve">De nemcsak a művelt közép- felső társadalmi osztályok „magasabb köreiben” jutottak szóhoz a nők. Az egyszerű nép hétköznapi életének színterére pillantva világossá vált a külső szemlélő számára is, hogy a nő nemcsak házastárs és édesanya, hanem munkaerejére múlhatatlanul szükség ahhoz, hogy a családi gazdaság kiegyensúlyozottan működhessen.    </w:t>
      </w:r>
    </w:p>
    <w:p w:rsidR="00DD2747" w:rsidRDefault="00DD2747"/>
    <w:p w:rsidR="00DD2747" w:rsidRDefault="00304CD8">
      <w:pPr>
        <w:widowControl w:val="0"/>
        <w:ind w:left="567"/>
      </w:pPr>
      <w:r>
        <w:rPr>
          <w:sz w:val="21"/>
          <w:szCs w:val="21"/>
        </w:rPr>
        <w:tab/>
      </w:r>
      <w:r>
        <w:t>A női szerep változásainak hátterében az áll, hogy 18. század vége felé eltűnő-félben van a középkori családmodell. A szülők, nagyszülők, testvérek és féltestvérek együttélése megszűnik, fokozatosan kialakul az újkor családja, az úgynevezett nukleáris (vagy konjugális) család. Ezt a családtípust a szülők és házasulatlan gyermekeik alkotják.</w:t>
      </w:r>
    </w:p>
    <w:p w:rsidR="00DD2747" w:rsidRDefault="00304CD8">
      <w:pPr>
        <w:widowControl w:val="0"/>
        <w:ind w:left="567"/>
      </w:pPr>
      <w:r>
        <w:tab/>
        <w:t xml:space="preserve">A civilizáció, az anyagi kultúra fejlődésének köszönhetően az életkilátások is javulnak, ez pedig átrendezi a családtagok életkori viszonyait. Fokozatosan eltűnnek a nagy életkori különbségek miatt „össze nem illő párok”. Az emberek egyre kevesebb hányada házasodik hitvestársa halála után újra, így a házaspárok életkora egyre jobban közeledik egymáshoz. A hasonló életkorú és így hasonló testi-fizikai kondíciókkal rendelkező házastársak között nagyobb az esély az érzelmi kapcsolatok kialakulására is. De már a házasságkötéskor is egyre nagyobb szerepet játszik már az esztétikus külső, a személyes vonzerő. Egyre többször lesz a házastársi kapcsolat alapja a „romantikus szerelem” (Imhof, 1983, 29, Anderson 1980, 49.).  </w:t>
      </w:r>
    </w:p>
    <w:p w:rsidR="00DD2747" w:rsidRDefault="00304CD8">
      <w:r>
        <w:tab/>
      </w:r>
    </w:p>
    <w:p w:rsidR="00DD2747" w:rsidRDefault="00304CD8">
      <w:r>
        <w:tab/>
        <w:t xml:space="preserve">A felvilágosodás korában Franciaországban lezajló társadalmi-mentalitásbeli változások bizonyos fokig megteremtették az alapjait annak a véleménynek, miszerint </w:t>
      </w:r>
      <w:r>
        <w:rPr>
          <w:i/>
        </w:rPr>
        <w:t>a tizennyolcadik század „a nő évszázada” volt</w:t>
      </w:r>
      <w:r>
        <w:t xml:space="preserve"> (Godineau, 1996, 321). Ha ez így nem is igaz, az mindenesetre tény, hogy elkezdődött egy lassú, ellentmondásokkal terhes fejlődési folyamat a nőkről alkotott felfogás terén és a nők életkörülményeiben. </w:t>
      </w:r>
    </w:p>
    <w:p w:rsidR="00DD2747" w:rsidRDefault="00304CD8">
      <w:r>
        <w:tab/>
        <w:t xml:space="preserve">A változás a társadalmi élet különböző szféráiban egymással párhuzamosan zajlott le – és tele volt paradoxonnal. A művelt arisztokrata nők például irodalmi szalonokat szerveztek, ahova a szellemi élet korabeli kiválóságait invitálták. A filozófusok, írók szívesen vettek részt ebben a pezsgő szellemi életben, de a művelt nőkkel nem folytattak érdemi eszmecserét filozófiai, társadalmi, politikai kérdésekről. Tehetséges női szerzők egész sora jelent meg a szépirodalomban, és alkotott maradandót. Megítélésük és elismerésük mégsem volt olyan mértékű, mint a férfi íróké. </w:t>
      </w:r>
    </w:p>
    <w:p w:rsidR="00DD2747" w:rsidRDefault="00304CD8">
      <w:r>
        <w:tab/>
        <w:t xml:space="preserve">A nők megítélése, a róluk alkotott kép és a velük szemben támasztott elvárások a 18. században tehát telve volt ellentmondásokkal. Helyzetük lassú javulása azzal párosult, hogy jogi értelemben továbbra is kiszolgáltatottak maradtak apjuknak, majd férjüknek, a közélet legtöbb színtere zárva maradt előttük, a választójog szempontjából továbbra is kiskorúként kezelték őket. </w:t>
      </w:r>
    </w:p>
    <w:p w:rsidR="00DD2747" w:rsidRDefault="00304CD8">
      <w:r>
        <w:tab/>
        <w:t xml:space="preserve">Mindez azt eredményezte, hogy a forradalmat közvetlenül megelőző évektől egyre jobban fokozódott a nők politikai társadalmi-aktivitása a társadalom szinte minden rétegében. Amikor 1789-ben a nép nyomora már elviselhetetlenné vált, éhséglázadást szítottak, az utcára vonultak, és megostromolták a városházát. Később, a harcok idején együtt küzdöttek a férfiakkal a barikádokon. Párizsban szokássá vált, hogy a nők tömege jelent meg a Nemzetgyűlés karzatán, és figyelemmel kísérte a férfiak politizálását. Egyesek a gyermeküket is magukkal vitték. </w:t>
      </w:r>
    </w:p>
    <w:p w:rsidR="00DD2747" w:rsidRDefault="00304CD8">
      <w:r>
        <w:tab/>
        <w:t xml:space="preserve">Ezekben az években sok elkötelezett nő lépett a politikai élet porondjára. Egy részük az ismeretlenség homályában maradt, mások nevét megőrizte a történelem. </w:t>
      </w:r>
    </w:p>
    <w:p w:rsidR="00DD2747" w:rsidRDefault="00304CD8">
      <w:r>
        <w:tab/>
        <w:t xml:space="preserve">A legismertebbek közé tartozik </w:t>
      </w:r>
      <w:r>
        <w:rPr>
          <w:i/>
        </w:rPr>
        <w:t>Manon Roland</w:t>
      </w:r>
      <w:r>
        <w:t xml:space="preserve"> (1754-1793), leánykori nevén Manon Jeanne Philipon. A szegény párizsi rézmetsző lánya tehetsége és tanulás iránti vágya már kora gyermekkorában jelentkezett: gyakorlatilag autodidakta módon tett szert jelentős műveltségre. Különösen az antik szerzőket kedvelte, szívesen olvasta Plutarkhoszt, de </w:t>
      </w:r>
      <w:r>
        <w:rPr>
          <w:i/>
        </w:rPr>
        <w:t>Montesquieu</w:t>
      </w:r>
      <w:r>
        <w:t xml:space="preserve">, </w:t>
      </w:r>
      <w:r>
        <w:rPr>
          <w:i/>
        </w:rPr>
        <w:t>Voltaire</w:t>
      </w:r>
      <w:r>
        <w:t xml:space="preserve"> és </w:t>
      </w:r>
      <w:r>
        <w:rPr>
          <w:i/>
        </w:rPr>
        <w:t>Rousseau</w:t>
      </w:r>
      <w:r>
        <w:t xml:space="preserve"> írásait is jól ismerte. Fiatalkorában azt tervezte, hogy belép egy női szerzetesrendbe, de ezt az elképzelését hamar feladta. Elkötelezett híve lett a köztársaság eszméjének, s mindent megtett azért, hogy annak megvalósulását elősegítse. Elképzeléseinek megvalósításához hű szövetségesre lelt férjében, </w:t>
      </w:r>
      <w:r>
        <w:rPr>
          <w:i/>
        </w:rPr>
        <w:t>Jean Marie Roland</w:t>
      </w:r>
      <w:r>
        <w:t xml:space="preserve">ban, későbbi girondista miniszterben, akivel 1781-ben kelt egybe. Párizsba költöztek, ahol az asszony által szervezett összejövetelek hamarosan közismerté lettek. Szalonjában gyakori vendég volt </w:t>
      </w:r>
      <w:r>
        <w:rPr>
          <w:i/>
        </w:rPr>
        <w:t>Brissot</w:t>
      </w:r>
      <w:r>
        <w:t xml:space="preserve">, </w:t>
      </w:r>
      <w:r>
        <w:rPr>
          <w:i/>
        </w:rPr>
        <w:t>Pétion</w:t>
      </w:r>
      <w:r>
        <w:t xml:space="preserve"> és </w:t>
      </w:r>
      <w:r>
        <w:rPr>
          <w:i/>
        </w:rPr>
        <w:t>Robespierre</w:t>
      </w:r>
      <w:r>
        <w:t xml:space="preserve"> és </w:t>
      </w:r>
      <w:r>
        <w:rPr>
          <w:i/>
        </w:rPr>
        <w:t>Buzot</w:t>
      </w:r>
      <w:r>
        <w:t xml:space="preserve">. Manon Roland arra ösztönözte híres vendégeit, hogy a politika eszközeivel álljanak ki a nők egyenlő jogaiért. Amikor azonban a pár egyre gyakrabban kezdte kritizálni a forradalom túlkapásait, népszerűségük rohamosan csökkent. </w:t>
      </w:r>
    </w:p>
    <w:p w:rsidR="00DD2747" w:rsidRDefault="00304CD8">
      <w:r>
        <w:tab/>
        <w:t xml:space="preserve">Egy alkalommal Madame Roland megjelent a Nemzetgyűlés előtt, hogy személyesen válaszoljon az ellene felhozott hamis vádakra. Nyugalma és méltóságteljes viselkedése mindenkit meggyőzött, és ejtették a vádat. A vádaskodások azonban nem szűntek, mígnem 1793. június 1-jén letartóztatták Madame Rolandot, férje pedig vidékre menekült. A bátor asszonyt 1793. november 8-án a guillotine alá vezették és kivégezték.    </w:t>
      </w:r>
    </w:p>
    <w:p w:rsidR="00DD2747" w:rsidRDefault="00304CD8">
      <w:r>
        <w:tab/>
        <w:t xml:space="preserve">A nők jogaiért szállt síkra a másik híres francia asszony, </w:t>
      </w:r>
      <w:r>
        <w:rPr>
          <w:i/>
        </w:rPr>
        <w:t>Olympe de Gouges</w:t>
      </w:r>
      <w:r>
        <w:t xml:space="preserve"> (1748-1793). Egy nemes ember törvénytelen gyermekeként született egy dél franciaországi kisvárosban, Montauban. Tizenhat évesen szülei egy boldogtalan házasságba kényszerítették, de férje hamarosan meghalt. A fiatal özvegy Párizsba költözött, ahol – bár egészen az alapoktól kellett kezdenie – fáradhatatlanul tanult, művelődött. Szert tett egy gazdag barátra, aki szívesen támogatta irodalmi ambícióit. Politikai pamfleteket kezdett el írni, kedvelt témája volt a nemek egyenlősége, a törvénytelen gyermekek és a szegények helyzete, a válás témája, és a halálbüntetés eltörlése. A forradalom kitörését üdvözölte, de hamarosa rádöbbent, hogy a „testvériség” a nőkre nem érvényes. </w:t>
      </w:r>
    </w:p>
    <w:p w:rsidR="00DD2747" w:rsidRDefault="00304CD8">
      <w:r>
        <w:tab/>
        <w:t xml:space="preserve">A nők állampolgári jogait követelő kiáltványa („Déclaration des droits de la Femme et de la Citoyenne”) 1791-ben jelent meg. „A nő szabadnak születik és jogai megegyeznek a férfiakéval – írja a nyilatkozatban Olympe de Gouges. – Minden állampolgár, legyen férfi vagy nő, a törvény szemében egyenlő; minden közhivatal, állás és tisztség ugyanúgy nyíljon meg előtte képessége szerint, s ne legyen más feltétel, mint az érdem és a tehetség.” (Máthé, é. n.) Későbbi írásaiban síkra szállt a részvelő felek egyenlő jogaival kötött házasságkötés érdekében. Ellenségei azonban megszaporodtak. Robespierre elvakultságában például úgy értékelte műveit, mint támadások a forradalom és a nép ellen, ezért 1793. november 3-án kivégeztette. </w:t>
      </w:r>
    </w:p>
    <w:p w:rsidR="00DD2747" w:rsidRDefault="00304CD8">
      <w:r>
        <w:tab/>
        <w:t xml:space="preserve">Madame Roland, Olympe de Gauges és a többiek követeléseit nem teljesítették. A nők egyesületeit hamarosan betiltották, sőt a nyilvános gyűlések látogatását is megtiltották nekik. A forradalom elárulta a nők ügyét. Ahogyan </w:t>
      </w:r>
      <w:r>
        <w:rPr>
          <w:i/>
        </w:rPr>
        <w:t>Pierre</w:t>
      </w:r>
      <w:r>
        <w:t xml:space="preserve"> </w:t>
      </w:r>
      <w:r>
        <w:rPr>
          <w:i/>
        </w:rPr>
        <w:t>Guyomar</w:t>
      </w:r>
      <w:r>
        <w:t xml:space="preserve"> írta 1793-ban: „A nemzet vagy férfiakból és nőkből, vagy csak férfiakból áll. Az első esetben az emberek egységes korpuszt alkotnak, az utóbbiban viszont a nők a köztársaság helótái lesznek.” (Idézi: Michaud, 1998, 129). A francia forradalom a második lehetőséget választotta, hiába érvelt a nők állampolgári jogai mellett Guyomar mellett </w:t>
      </w:r>
      <w:r>
        <w:rPr>
          <w:i/>
        </w:rPr>
        <w:t>Condorcet</w:t>
      </w:r>
      <w:r>
        <w:t xml:space="preserve"> és </w:t>
      </w:r>
      <w:r>
        <w:rPr>
          <w:i/>
        </w:rPr>
        <w:t>Helvetius</w:t>
      </w:r>
      <w:r>
        <w:t xml:space="preserve">. </w:t>
      </w:r>
    </w:p>
    <w:p w:rsidR="00DD2747" w:rsidRDefault="00304CD8">
      <w:r>
        <w:tab/>
      </w:r>
    </w:p>
    <w:p w:rsidR="00DD2747" w:rsidRDefault="00304CD8">
      <w:pPr>
        <w:jc w:val="center"/>
      </w:pPr>
      <w:r>
        <w:t>* * *</w:t>
      </w:r>
    </w:p>
    <w:p w:rsidR="00DD2747" w:rsidRDefault="00304CD8">
      <w:r>
        <w:tab/>
        <w:t xml:space="preserve">A 18. századi Franciaországban a nőkép alakulását illetően hasonló változás következett be, mint német földön: egyre több olyan írás jelent meg, amely a nemi különbségek biológiai, fiziológiai alapjait hangsúlyozta. A női nem férfiakétól eltérő konstitucionális sajátosságait hangsúlyozó művek szerzői közt egyre több lett az orvos. Közéjük tartozott </w:t>
      </w:r>
      <w:r>
        <w:rPr>
          <w:i/>
        </w:rPr>
        <w:t>Pierre Roussel (1742-1802)</w:t>
      </w:r>
      <w:r>
        <w:t>, aki 1775-ben értekezést adott közzé „A nő testi felépítése és erkölcsei” („Système physique et moral de la femme”) címen. Ebben kifejti, hogy a férfiak és a nők egymástó eltérő testi felépítése természeti adottság. A nő központi szerve az anyaméh, minden a menstruáció, a terhesség és a menopauza ritmusából következik: a gyöngeség, a levertség, a betegségekre való fogékonyság. A nő képtelen a megerőltető fizikai munkára, szívesen ül otthon, életmódjára általában a passzivitás jellemző.</w:t>
      </w:r>
      <w:r>
        <w:rPr>
          <w:vertAlign w:val="superscript"/>
        </w:rPr>
        <w:footnoteReference w:id="32"/>
      </w:r>
      <w:r>
        <w:t xml:space="preserve"> Lelke viszont érzékeny, sőt túlságosan szenzitív: erre vezethető vissza gyermekies fantázia, ami meggátolja az értelmi képességek olyan mértékű fejlődését, mint ami a férfiak esetében természetes. Az anatómiai és biológiai különbségek Roussel szerint indokolttá teszik a férfi és nő társadalmi szerepeinek különbözőségét is. A nő elsődleges feladata az anyaság és az otthon harmóniájának biztosítása. A férfi élettere a nyilvánosság, a nőé pedig a privát szféra. </w:t>
      </w:r>
    </w:p>
    <w:p w:rsidR="00DD2747" w:rsidRDefault="00DD2747"/>
    <w:p w:rsidR="00DD2747" w:rsidRDefault="00DD2747">
      <w:pPr>
        <w:jc w:val="center"/>
      </w:pPr>
    </w:p>
    <w:p w:rsidR="00DD2747" w:rsidRDefault="00304CD8">
      <w:pPr>
        <w:jc w:val="center"/>
      </w:pPr>
      <w:r>
        <w:rPr>
          <w:noProof/>
        </w:rPr>
        <w:drawing>
          <wp:anchor distT="0" distB="0" distL="114300" distR="114300" simplePos="0" relativeHeight="251663872" behindDoc="0" locked="0" layoutInCell="0" hidden="0" allowOverlap="0">
            <wp:simplePos x="0" y="0"/>
            <wp:positionH relativeFrom="margin">
              <wp:posOffset>1257300</wp:posOffset>
            </wp:positionH>
            <wp:positionV relativeFrom="paragraph">
              <wp:posOffset>160020</wp:posOffset>
            </wp:positionV>
            <wp:extent cx="3543300" cy="2554605"/>
            <wp:effectExtent l="0" t="0" r="0" b="0"/>
            <wp:wrapSquare wrapText="bothSides" distT="0" distB="0" distL="114300" distR="114300"/>
            <wp:docPr id="38" name="image76.jpg"/>
            <wp:cNvGraphicFramePr/>
            <a:graphic xmlns:a="http://schemas.openxmlformats.org/drawingml/2006/main">
              <a:graphicData uri="http://schemas.openxmlformats.org/drawingml/2006/picture">
                <pic:pic xmlns:pic="http://schemas.openxmlformats.org/drawingml/2006/picture">
                  <pic:nvPicPr>
                    <pic:cNvPr id="0" name="image76.jpg"/>
                    <pic:cNvPicPr preferRelativeResize="0"/>
                  </pic:nvPicPr>
                  <pic:blipFill>
                    <a:blip r:embed="rId25"/>
                    <a:srcRect/>
                    <a:stretch>
                      <a:fillRect/>
                    </a:stretch>
                  </pic:blipFill>
                  <pic:spPr>
                    <a:xfrm>
                      <a:off x="0" y="0"/>
                      <a:ext cx="3543300" cy="2554605"/>
                    </a:xfrm>
                    <a:prstGeom prst="rect">
                      <a:avLst/>
                    </a:prstGeom>
                    <a:ln/>
                  </pic:spPr>
                </pic:pic>
              </a:graphicData>
            </a:graphic>
          </wp:anchor>
        </w:drawing>
      </w: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19. Női munkák. Chodowiecki rézkarca, 1774</w:t>
      </w:r>
    </w:p>
    <w:p w:rsidR="00DD2747" w:rsidRDefault="00DD2747"/>
    <w:p w:rsidR="00DD2747" w:rsidRDefault="00DD2747"/>
    <w:p w:rsidR="00DD2747" w:rsidRDefault="00304CD8">
      <w:r>
        <w:tab/>
        <w:t>Sajátosan paradox helyzet alakult ki Franciaországban, ahol a férfiak és nők együtt vettek részt a forradalom eseményeiben. Együtt harcoltak az utcákon, együtt vitatták meg a társadalmi élet és a politika kérdéseit a szalonokban, és irodalmi körökben. Ez a tény azonban nem változtatott azon, hogy az uralkodóvá lett a felfogás, miszerint a nő és a férfi testi-lelki különbözősége indokolja helyük és szerepük különbözőségét a társadalomban. A férfiak gondolataikat megosztották a nőkkel, a közéletben, a nyilvánosság előtt betöltött pozíciójukat viszont féltékenyen őrizték (Godineau, 1996, 328).</w:t>
      </w:r>
    </w:p>
    <w:p w:rsidR="00DD2747" w:rsidRDefault="00304CD8">
      <w:r>
        <w:tab/>
        <w:t xml:space="preserve">Az ész hatalmát fennen hangoztató francia felvilágosodás egyik furcsa ellentmondása, hogy közfelfogásban a nő egyre inkább úgy jelent meg, mint egy túlérzékeny, betegségre teremtmény. E mentalitás meggyökerezéséhez a filozófusok jelentős része – például Diderot és Rousseau – is hozzájárult. </w:t>
      </w:r>
    </w:p>
    <w:p w:rsidR="00DD2747" w:rsidRDefault="00304CD8">
      <w:r>
        <w:tab/>
        <w:t>A felvilágosodás egyik alapelve volt a meggyőződés az emberi nem kiteljesedésre való képességéről. E kibontakozás hajtóereje az ész, ez viszi előre az emberi társadalmat. Ez a fejlődés viszont csak a férfitársadalom esetében igaz – vélik a felvilágosodás filozófusai –, a nőkre nem vonatkozik. A női természet éppen biológiai-fiziológiai meghatározottsága miatt statikus, és az is marad. Alapvető kötelességei és társadalmi szerepei ugyanazok voltak és maradnak évezredeken keresztül.</w:t>
      </w:r>
    </w:p>
    <w:p w:rsidR="00DD2747" w:rsidRDefault="00304CD8">
      <w:r>
        <w:tab/>
        <w:t>A női természet másságáról alkotott felfogás egy idő után megdöbbentő szélsőségek felé mozdult el. A különbözőség iránti elnéző – vagy inkább lenéző – attitűd a férfitársadalom közgondolkodásában hamarosan gyanakvássá és félelemmé alakult. A nő így nemsokára potenciális ellenséggé lett. Veszélyes teremtménnyé, aki „határtalan szexualitása” (Rousseau) révén hatalmába keríti, befolyásolja a férfit, míg végül a halálba kergeti. Még szerencse, hogy a természet mindezekkel együtt a nőket szerénységgel és szégyenérzettel ruházta fel, ezek csillapítják kielégíthetetlen vágyait. Egyes értelmezések szerint viszont ez a visszafogottságot és szégyenérzetet éppen a korszak férfi írói tulajdonították a női nemnek azért, hogy önmagukat megnyugtassák, mélyről fakadó félelmüket – ha csak átmenetileg is – elaltassák.</w:t>
      </w:r>
      <w:r>
        <w:tab/>
        <w:t xml:space="preserve">A férfiak nőktől való atavisztikus félelme különösen jól érzékelhető a populáris irodalomban, például a „ponyván árult” regényekben. A francia „Kék Könyvtár” (Bibliothèque Bleue) egyes darabjaiban – amely elnevezését borítójának színéről kapta – a női szereplők gyakran jelennek meg tékozló, alattomos, kegyetlen, indulatos és uralomra törő teremtményként. A nő végső soron így a földi szépség álcájában megjelenő gonosz, aki „halálos ölelésével” a végromlást hozza a férfi, sőt az egész világ számára. (Godineau, 1996, 328.) </w:t>
      </w:r>
    </w:p>
    <w:p w:rsidR="00DD2747" w:rsidRDefault="00DD2747">
      <w:pPr>
        <w:pStyle w:val="Cmsor6"/>
      </w:pPr>
    </w:p>
    <w:p w:rsidR="00DD2747" w:rsidRDefault="00304CD8">
      <w:pPr>
        <w:pStyle w:val="Cmsor3"/>
      </w:pPr>
      <w:bookmarkStart w:id="39" w:name="h.2grqrue" w:colFirst="0" w:colLast="0"/>
      <w:bookmarkEnd w:id="39"/>
      <w:r>
        <w:t xml:space="preserve"> 8.2.2.  Zsófia, az ideális feleség </w:t>
      </w:r>
    </w:p>
    <w:p w:rsidR="00DD2747" w:rsidRDefault="00DD2747"/>
    <w:p w:rsidR="00DD2747" w:rsidRDefault="00304CD8">
      <w:r>
        <w:t xml:space="preserve">A 18-19. század fordulóján Franciaországban kialakuló nőképet jelentős mértékben befolyásolta Rousseau. Felfogását e témakörben az „Emil avagy a nevelésről” című nevelési regénye utolsó fejezetében („Zsófia avagy a nő”) írja le részletesen. </w:t>
      </w:r>
    </w:p>
    <w:p w:rsidR="00DD2747" w:rsidRDefault="00304CD8">
      <w:r>
        <w:tab/>
        <w:t>Köztudomású, hogy Rousseau polihisztor volt: filozófiai, társadalomelméleti, teológiai kérdésekkel foglalkozott elsősorban, de szívesen írt zeneelméleti, vagy éppen nevelési  kérdésekről is. Pedagógiai témájú művei közül legfontosabb az „Emil, vagy a nevelésről” („Émile ou de l’éducation”, 1762) című regénye, de találunk e témára vonatkozó gondolatokat az „Új Héloïse”, („La Nouvelle Héloïse”, 1761) lapjain is, sőt élete végén közoktatási programot írt a lengyel kormány számára („Discours sur le gouvernement de la Pologne”, 1771).</w:t>
      </w:r>
    </w:p>
    <w:p w:rsidR="00DD2747" w:rsidRDefault="00304CD8">
      <w:r>
        <w:tab/>
        <w:t>Az „Émile”-ben Rousseau a természetelvű gyermeknevelés forradalmian új programját nyújtja, de – ahogyan arra a könyv címe is utal – ezek az új elvek a fiúk nevelésére vonatkoznak. Csalódnunk kell, ha a Zsófia nevelésével foglalkozó utolsó fejezetben valamiféle hasonló megközelítési módot, attitűdöt várunk, mint a regény előző fejezeteiben.</w:t>
      </w:r>
    </w:p>
    <w:p w:rsidR="00DD2747" w:rsidRDefault="00304CD8">
      <w:r>
        <w:tab/>
        <w:t xml:space="preserve">Fentebb már utaltunk rá, hogy Rousseau nőkről alkotott felfogása közel állt ahhoz a képhez, amelyet a korszak orvos írói – például Roussel – és egyes filozófusai – mint például Diderot – jelenítettek meg írásaikban. Közel állt, de korántsem volt azonos velük. Vannak fontos, csak a rousseau-i nőfelfogásra jellemző sajátosságok, amelyek a Zsófia nevelésével foglalkozó fejezet alapján jól rekonstruálhatók.  </w:t>
      </w:r>
    </w:p>
    <w:p w:rsidR="00DD2747" w:rsidRDefault="00304CD8">
      <w:r>
        <w:tab/>
        <w:t xml:space="preserve">A nő nevelése Rousseau felfogása szerint is gyökeresen eltér a férfi nevelésétől. Amíg Emil nevelésének célja, hogy „emberré” váljon, Zsófia feladata az, hogy társául szegődve segítse őt céljai megvalósításában. Ehhez időben fel kell készülnie a majdani házasságra, arra, hogy boldoggá tegye jövendőbeli férjét. </w:t>
      </w:r>
    </w:p>
    <w:p w:rsidR="00DD2747" w:rsidRDefault="00DD2747"/>
    <w:p w:rsidR="00DD2747" w:rsidRDefault="00304CD8">
      <w:pPr>
        <w:widowControl w:val="0"/>
        <w:ind w:left="567"/>
      </w:pPr>
      <w:r>
        <w:t xml:space="preserve">Szülei ezekkel a szavakkal készítik fel a lányt majdani hivatására: „A becsületes lány boldogsága abban áll, hogy boldoggá tesz egy becsületes férfiút. Itt az ideje tehát, hogy a házasságra gondoljunk. Idejekorán kell erre gondolnunk, mert a házasságtól függ az élet sorsa, s az embernek soha sincs elég ideje, hogy erre gondoljon.” (Rousseau, 1978, 367.)  </w:t>
      </w:r>
    </w:p>
    <w:p w:rsidR="00DD2747" w:rsidRDefault="00DD2747">
      <w:pPr>
        <w:widowControl w:val="0"/>
        <w:ind w:left="567"/>
      </w:pPr>
    </w:p>
    <w:p w:rsidR="00DD2747" w:rsidRDefault="00304CD8">
      <w:r>
        <w:tab/>
        <w:t xml:space="preserve">A leánynevelés célja tehát Rousseau szerint a nővé nevelés, olyan </w:t>
      </w:r>
      <w:r>
        <w:rPr>
          <w:i/>
        </w:rPr>
        <w:t>vonzó</w:t>
      </w:r>
      <w:r>
        <w:t xml:space="preserve"> </w:t>
      </w:r>
      <w:r>
        <w:rPr>
          <w:i/>
        </w:rPr>
        <w:t>nővé</w:t>
      </w:r>
      <w:r>
        <w:t xml:space="preserve">, akibe férje könnyen bele tud szeretni: „A nő egyenesen arra termett, hogy megnyerje a férfiú tetszését”. (Rousseau, 1978, 326.)  A francia filozófus kortársainak többsége véleményéhez csatlakozik, amikor úgy dönt, hogy nem akar „kékharisnyát”, tudós nőt nevelni. A tudományok művelése szerinte is a férfiak dolga: „Higgy nekem józanul mérlegelő anya –  figyelmeztet Rousseau –, és ne csinálj leányodból társaságbeli férfiút a természet cáfolatául! Csinálj belőle tisztességes nőt, és biztos lehetsz benne, hogy többet fog érni önmagának és minekünk!” (Rousseau, 1978, 332.) Itt Rousseau átveszi a korabeli mentalitásból eredő nőkép egy elemét: a tudós nők törekvése „nem természetes”, amikor a férfiak tudományos babérjaira törnek, miközben maguk is „férfiassá” válnak.   </w:t>
      </w:r>
    </w:p>
    <w:p w:rsidR="00DD2747" w:rsidRDefault="00304CD8">
      <w:r>
        <w:tab/>
        <w:t xml:space="preserve">Van azonban ennek a rousseau-i nőnevelési programnak több olyan eleme, amely mégiscsak újszerű, mert szembeszáll a korabeli közgondolkodással. Ezek közül az egyik az, hogy a francia filozófus a szerelmet, az </w:t>
      </w:r>
      <w:r>
        <w:rPr>
          <w:i/>
        </w:rPr>
        <w:t>emberi</w:t>
      </w:r>
      <w:r>
        <w:t xml:space="preserve"> </w:t>
      </w:r>
      <w:r>
        <w:rPr>
          <w:i/>
        </w:rPr>
        <w:t>érzelmeket</w:t>
      </w:r>
      <w:r>
        <w:t xml:space="preserve"> teszi a házastársi kötelék létrejöttének legfontosabb előfeltételévé. A családalapításnak nem anyagi érdekből vagy bármiféle haszonra törekvő megfontolásból kell létrejönnie, hanem egyedül a két nem közötti kölcsönös és magas hőfokú vonzalom az, amire a házasságot építeni lehet: „A házasok dolga, hogy egymásra találjanak. Első kapcsolatuk a kölcsönös hajlam legyen. Első vezetőjük a szem és a szív. Amikor már egybekeltek, a kölcsönös szeretet az első kötelességük…” (Rousseau, 1978, 368.) </w:t>
      </w:r>
    </w:p>
    <w:p w:rsidR="00DD2747" w:rsidRDefault="00304CD8">
      <w:r>
        <w:rPr>
          <w:noProof/>
        </w:rPr>
        <w:drawing>
          <wp:anchor distT="0" distB="0" distL="114300" distR="114300" simplePos="0" relativeHeight="251664896" behindDoc="0" locked="0" layoutInCell="0" hidden="0" allowOverlap="0">
            <wp:simplePos x="0" y="0"/>
            <wp:positionH relativeFrom="margin">
              <wp:posOffset>1714500</wp:posOffset>
            </wp:positionH>
            <wp:positionV relativeFrom="paragraph">
              <wp:posOffset>114935</wp:posOffset>
            </wp:positionV>
            <wp:extent cx="2644775" cy="3039110"/>
            <wp:effectExtent l="0" t="0" r="0" b="0"/>
            <wp:wrapSquare wrapText="bothSides" distT="0" distB="0" distL="114300" distR="114300"/>
            <wp:docPr id="39" name="image77.jpg"/>
            <wp:cNvGraphicFramePr/>
            <a:graphic xmlns:a="http://schemas.openxmlformats.org/drawingml/2006/main">
              <a:graphicData uri="http://schemas.openxmlformats.org/drawingml/2006/picture">
                <pic:pic xmlns:pic="http://schemas.openxmlformats.org/drawingml/2006/picture">
                  <pic:nvPicPr>
                    <pic:cNvPr id="0" name="image77.jpg"/>
                    <pic:cNvPicPr preferRelativeResize="0"/>
                  </pic:nvPicPr>
                  <pic:blipFill>
                    <a:blip r:embed="rId26"/>
                    <a:srcRect/>
                    <a:stretch>
                      <a:fillRect/>
                    </a:stretch>
                  </pic:blipFill>
                  <pic:spPr>
                    <a:xfrm>
                      <a:off x="0" y="0"/>
                      <a:ext cx="2644775" cy="3039110"/>
                    </a:xfrm>
                    <a:prstGeom prst="rect">
                      <a:avLst/>
                    </a:prstGeom>
                    <a:ln/>
                  </pic:spPr>
                </pic:pic>
              </a:graphicData>
            </a:graphic>
          </wp:anchor>
        </w:drawing>
      </w: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20. Rousseau és az eszményi nő. Augustin Claude le Grand festménye</w:t>
      </w:r>
    </w:p>
    <w:p w:rsidR="00DD2747" w:rsidRDefault="00DD2747"/>
    <w:p w:rsidR="00DD2747" w:rsidRDefault="00304CD8">
      <w:r>
        <w:tab/>
        <w:t xml:space="preserve">Rousseau szerint a nő dolga az, hogy tessék a férfinak. A leánynevelés végcélja így nem is magára a nőre irányul, hanem annak jövendőbeli férjére, őt kell szolgálnia, neki kell alávetnie magát. Ahhoz, hogy erre a szerepére felkészülhessen, a leánynak ki kell fejlesztenie magában bizonyos tulajdonságokat, képességeket. </w:t>
      </w:r>
    </w:p>
    <w:p w:rsidR="00DD2747" w:rsidRDefault="00304CD8">
      <w:r>
        <w:tab/>
        <w:t>Emil menyasszonyát, Zsófiát Rousseau úgy mutatja be, mint aki jó természetű, érzékeny szívű, élénk. Nem tökéletes, de a fogyatékosságaiból is tud erényt kovácsolni. Nem szép, de tud tetszeni („az ő oldalán a férfiak elfelejtik a szép nőket”). Ízlésesen öltözködik, gyűlöli az öncélú pompát. Ért a művészetekhez, szépen énekel, kecsesen táncol. A „neméhez illő munkákat” szívesen és megbízhatóan elvégzi. Kínosan ügyel a tisztaságra. Szereti az édességet, de mértékletes a nyalánkságok fogyasztásában is. Természetes értelem jellemzi, gondolkodása egyszerű. „észjárása kellemes, noha korántsem csillogó, megbízható, habár nem mély”. (Rousseau, 1978, 363.) Keveset olvas, ezért „szellemét nem az olvasmányok alakították”. (Rousseau, 1978, 363.) Egyébként is „asszonyok könyve a világ” (Rousseau, 1978, 355.), tehát Zsófia tapasztalatait a szüleivel folytatott beszélgetésekből és az őt körülvevő világban végzett megfigyeléseiből szerzi:</w:t>
      </w:r>
    </w:p>
    <w:p w:rsidR="00DD2747" w:rsidRDefault="00304CD8">
      <w:r>
        <w:t xml:space="preserve"> </w:t>
      </w:r>
    </w:p>
    <w:p w:rsidR="00DD2747" w:rsidRDefault="00304CD8">
      <w:pPr>
        <w:widowControl w:val="0"/>
        <w:ind w:left="567"/>
      </w:pPr>
      <w:r>
        <w:t xml:space="preserve">„A gondolkodás művészete nem idegen a nőktől, de azért csak érinteniük szabad az okoskodás tudományát. Zsófia felfog mindent, de nem sokat őriz meg emlékezetében. A legnagyobb haladást az erkölcstanban és az ízlésbeli dolgokban teszi. Fizikából csak néhány dolgot jegyez meg az általános törvényekről és a világrendszerről. Néhanapján, sétáik közben, amidőn a természet csodáit szemlélik, ártatlan és tiszta szívük a természet alkotójához is fel mer emelkedni.” (Rousseau, 1978, 392.)  </w:t>
      </w:r>
    </w:p>
    <w:p w:rsidR="00DD2747" w:rsidRDefault="00DD2747"/>
    <w:p w:rsidR="00DD2747" w:rsidRDefault="00304CD8">
      <w:r>
        <w:tab/>
        <w:t xml:space="preserve">Zsófia társaságban szerény és tartózkodó. Pedig gyermekkorában pajkosság jellemezte, erről azonban anyja idejekorán leszoktatta. Szükség is volt erre, hiszen a nők: „Egész életükön keresztül a legállandóbb és legszigorúbb fegyelemnek lesznek kitéve: az illem fegyelmének”. (Rousseau, 1978, 337.) </w:t>
      </w:r>
    </w:p>
    <w:p w:rsidR="00DD2747" w:rsidRDefault="00304CD8">
      <w:r>
        <w:tab/>
        <w:t xml:space="preserve">Rendelkezik viszont egy olyan tulajdonsággal, amelyet Emilben hiába keresnénk: ez pedig a ki nem mondott gondolatok, a </w:t>
      </w:r>
      <w:r>
        <w:rPr>
          <w:i/>
        </w:rPr>
        <w:t>szavakat</w:t>
      </w:r>
      <w:r>
        <w:t xml:space="preserve"> </w:t>
      </w:r>
      <w:r>
        <w:rPr>
          <w:i/>
        </w:rPr>
        <w:t>helyettesítő</w:t>
      </w:r>
      <w:r>
        <w:t xml:space="preserve"> </w:t>
      </w:r>
      <w:r>
        <w:rPr>
          <w:i/>
        </w:rPr>
        <w:t>gesztusok</w:t>
      </w:r>
      <w:r>
        <w:t xml:space="preserve"> hiteles értelmezése. Az érzékenységnek ez a fajtája különösen hasznos az emberi kapcsolatok ápolásában, például a társasági életben, hiszen „alig tehet valaki olyan kifejező mozdulatot, melyre ne volna neki kész magyarázata, és ez csaknem mindig megfelel a valóságnak.” (Rousseau, 1978, 351.) Amíg a férfiak bölcselkednek, addig a nők „olvasnak a férfiak szívéből”. (Rousseau, 1978, 355.) </w:t>
      </w:r>
    </w:p>
    <w:p w:rsidR="00DD2747" w:rsidRDefault="00304CD8">
      <w:r>
        <w:tab/>
        <w:t xml:space="preserve">Ha ezeket a jellemvonásokat összegezzük, el tudjuk képzelni azt a leányt, akit Rousseau szán fiktív neveltjének, Emilnek. Ő testesíti meg mindazokat a tulajdonságokat, amelyek a francia filozófus nőeszményében fellelhetők. Ez a felfogás pedig nagymértékben hasonlatos ahhoz, amelynek alapján a férfi és nő közötti különbségeket hangsúlyozó korabeli orvosok és filozófusok – a középkori hagyományokra építve – a polgári család zárt világába száműzték a nőt.    </w:t>
      </w:r>
    </w:p>
    <w:p w:rsidR="00DD2747" w:rsidRDefault="00304CD8">
      <w:r>
        <w:tab/>
        <w:t xml:space="preserve">Mindemellett az is igaz, Rousseau írásaiban </w:t>
      </w:r>
      <w:r>
        <w:rPr>
          <w:i/>
        </w:rPr>
        <w:t>nem</w:t>
      </w:r>
      <w:r>
        <w:t xml:space="preserve"> </w:t>
      </w:r>
      <w:r>
        <w:rPr>
          <w:i/>
        </w:rPr>
        <w:t>találjuk</w:t>
      </w:r>
      <w:r>
        <w:t xml:space="preserve"> </w:t>
      </w:r>
      <w:r>
        <w:rPr>
          <w:i/>
        </w:rPr>
        <w:t>nyomát</w:t>
      </w:r>
      <w:r>
        <w:t xml:space="preserve"> a korszakra egyébként jellemző, időnként kifejezetten harciassá váló nőellenes attitűdnek, a mizogin kirohanásoknak. Sőt, </w:t>
      </w:r>
      <w:r>
        <w:rPr>
          <w:i/>
        </w:rPr>
        <w:t>csodálja</w:t>
      </w:r>
      <w:r>
        <w:t xml:space="preserve"> a „gyengébbik nem” képviselőit, akik – a családban betöltött formálisan alárendelt szerepük ellenére – képesek a befolyásolás finom eszközeivel élve akaratuk érvényesítésére. Mert van mód arra, hogy az okos nő jobb belátásra bírja a férfit. A szelídséggel párosuló talpraesettségből eredő „láthatatlan hatalom” hozzásegítheti őket érdekeik érvényesítésére.  </w:t>
      </w:r>
    </w:p>
    <w:p w:rsidR="00DD2747" w:rsidRDefault="00DD2747"/>
    <w:p w:rsidR="00DD2747" w:rsidRDefault="00304CD8">
      <w:pPr>
        <w:widowControl w:val="0"/>
        <w:ind w:left="567"/>
      </w:pPr>
      <w:r>
        <w:t xml:space="preserve">„A nő uralma erényeivel kezdődik. Alighogy bájai kifejlődtek, máris uralkodik szelíd jellemének jóvoltából, és tekintélyt szerez szerénységének. Hol az az esztelen és barbár férfiú, aki nem csillapítja le gőgjét, és nem válik figyelmesebb modorúvá egy okos és szeretetreméltó tizenhat éves leány oldalán, aki keveset beszél, figyel mások szavára, magatartásában illedelmes, szavaiban tisztelettudó, s akinek szépsége nem feledteti el nemét, sem ifjúkorát, még a félénkségével is érdekessé teszi magát, és tiszteletet vív ki, mert ő is tisztelettel viseltetik mindenki iránt?” (Rousseau, 1978, 358.)  </w:t>
      </w:r>
    </w:p>
    <w:p w:rsidR="00DD2747" w:rsidRDefault="00DD2747"/>
    <w:p w:rsidR="00DD2747" w:rsidRDefault="00304CD8">
      <w:r>
        <w:tab/>
        <w:t>Mindebből látható, hogy Rousseau nem csatlakozik kortársainak ahhoz a táborához, akik lekezelően, sértően, esetleg gyűlölködve beszéltek, írtak a női nemről. Éppen ellenkezőleg. A párizsi szalonok kedvenceként csodálta a „szebbik nemet”. Talán ez is hozzájárult ahhoz, hogy – inkább konzervatívnak mondható, mintsem forradalmian újszerű – leánynevelési elveiben női olvasótábora sem talált sok kivetni valót.</w:t>
      </w:r>
    </w:p>
    <w:p w:rsidR="00DD2747" w:rsidRDefault="00304CD8">
      <w:r>
        <w:t xml:space="preserve"> </w:t>
      </w:r>
      <w:r>
        <w:tab/>
        <w:t xml:space="preserve">A korabeli írónők táborában azonban már nem volt egységes Rousseau nevelési (köztük leánynevelési) elveinek fogadtatása. Sokan közülük teljes egészében elfogadták gondolatait. Így tett például </w:t>
      </w:r>
      <w:r>
        <w:rPr>
          <w:i/>
        </w:rPr>
        <w:t>Marianne</w:t>
      </w:r>
      <w:r>
        <w:t xml:space="preserve"> </w:t>
      </w:r>
      <w:r>
        <w:rPr>
          <w:i/>
        </w:rPr>
        <w:t>Ehrmann</w:t>
      </w:r>
      <w:r>
        <w:t xml:space="preserve"> (1755-1795), aki „Philosophie eines Weibs” (Egy asszony filozófiája, 1784) című írásában behatóan foglalkozik az „Émile”-ben kifejtett nevelési elvekkel. Leánynevelésre vonatkozó követelménye és a nőről alkotott képe kísértetiesen hasonlít az Emil szerzőjének nézeteire: </w:t>
      </w:r>
    </w:p>
    <w:p w:rsidR="00DD2747" w:rsidRDefault="00DD2747"/>
    <w:p w:rsidR="00DD2747" w:rsidRDefault="00304CD8">
      <w:pPr>
        <w:widowControl w:val="0"/>
        <w:ind w:left="567"/>
      </w:pPr>
      <w:r>
        <w:t xml:space="preserve">„A leánygyermek nevelése különbözzön a fiúétól – tanácsolja az írónő –, mivel a nő s a férfi nem egyformák karakter és temperamentum tekintetében; de nem is kell, hogy azok legyenek. … A női nem nevelésének mindig a férfit kell figyelembe vennie, mivel a nő kötelessége csak abban áll, hogy tessék a férfinak; hasznos legyen számára; szerettesse meg magát és vívja ki megbecsülését; gyermekkorában nevelje, öreg korában gondozza; ha kell, tanácsaival segítse, ha kell, vigaszaival legyen támasza, és mindezek mellett tegye kényelmessé az életét.” (Ehrmann, 1784.)   </w:t>
      </w:r>
    </w:p>
    <w:p w:rsidR="00DD2747" w:rsidRDefault="00DD2747"/>
    <w:p w:rsidR="00DD2747" w:rsidRDefault="00304CD8">
      <w:r>
        <w:rPr>
          <w:i/>
        </w:rPr>
        <w:tab/>
        <w:t>Amalia</w:t>
      </w:r>
      <w:r>
        <w:t xml:space="preserve"> </w:t>
      </w:r>
      <w:r>
        <w:rPr>
          <w:i/>
        </w:rPr>
        <w:t>Holst</w:t>
      </w:r>
      <w:r>
        <w:t xml:space="preserve"> (1758-1829) pedig, aki egyébként más vonatkozásban Rousseau éles kritikusa volt, Rousseau okfejtéseire támaszkodva részesítette szigorú bírálatban a korabeli „modern” nevelés hibáit („Über die Fehler unsrer modernen Erziehung”, ‘Modern nevelésünk hibái’, 1791). Más írónők viszont teljes egészében elutasították tanait, vagy egyszerűen nem vettek róla tudomást. (Felden, 2001.) </w:t>
      </w:r>
    </w:p>
    <w:p w:rsidR="00DD2747" w:rsidRDefault="00DD2747"/>
    <w:p w:rsidR="00DD2747" w:rsidRDefault="00304CD8">
      <w:pPr>
        <w:jc w:val="center"/>
      </w:pPr>
      <w:r>
        <w:t>* * *</w:t>
      </w:r>
    </w:p>
    <w:p w:rsidR="00DD2747" w:rsidRDefault="00304CD8">
      <w:pPr>
        <w:pStyle w:val="Cmsor3"/>
      </w:pPr>
      <w:bookmarkStart w:id="40" w:name="h.vx1227" w:colFirst="0" w:colLast="0"/>
      <w:bookmarkEnd w:id="40"/>
      <w:r>
        <w:t>8.2.3. Lányiskoláztatás  és reformporogramok</w:t>
      </w:r>
    </w:p>
    <w:p w:rsidR="00DD2747" w:rsidRDefault="00DD2747"/>
    <w:p w:rsidR="00DD2747" w:rsidRDefault="00304CD8">
      <w:r>
        <w:t>Németországgal és Angliával ellentétben Franciaországban a forradalmat megelőző évtizedekben – az „Émile” megjelenése körüli időszakban –  élénk irodalmi vita alakult ki a nemzetnevelés és az iskoláztatás kérdéseiről. Az 1762 utáni évtizedekben az évszázad végéig több mint 120 értekezés született ebben a témában (Sotiropoulos, 2001, 89). A szerzők többségét azonban csak a fiúk nevelése érdekelte, a lánynevelés szempontjaival csupán néhányan foglalkoztuk közülük, így például Helvétius és Riballier.</w:t>
      </w:r>
    </w:p>
    <w:p w:rsidR="00DD2747" w:rsidRDefault="00304CD8">
      <w:r>
        <w:tab/>
        <w:t xml:space="preserve">A reformelképzeléseknek azonban vajmi kevés hatásuk volt az iskoláztatás gyakorlatára. Franciaországban abban az időben az elemi oktatás intézményei a kisiskolák (petites écoles) voltak, amelyeket az egyházak vagy az egyes tanító rendek tartottak fenn, de voltak magánkézben levő intézetek is. A magasabb műveltség átadására a kollégiumokban került sor, ahol csak fiúkat oktattak. A lányok általában két-három éven keresztül, többnyire tíz éves korukig járhattak elemi iskolákba. Kisebb helyeken kényszerűségből a fiúkkal együtt oktatták őket. (Pedagógiai célzatú koedukációra majd csak a huszadik században kerül sor.) Lányiskolákat tartottak fönn a női tanítórendek is, például az orsolyiták, ezek színvonala jóval meghaladta a kisiskolákét.  </w:t>
      </w:r>
    </w:p>
    <w:p w:rsidR="00DD2747" w:rsidRDefault="00304CD8">
      <w:r>
        <w:tab/>
        <w:t>Franciaország lakosságának összességét tekintve az iskolázottság szintje ebben az évszázadban alacsonynak volt mondható. Az elemi íráskészség szintjére utalnak az 1786 és 1790 közötti időszakból fennmaradt plébániai anyakönyvek is, amelyek tanúsága szerint házasságkötéskor a vőlegényeknek kevesebb, mint a fele, a menyasszonyoknak pedig valamivel több, mint az egynegyede tudta leírni a nevét (Sotiropoulos, 2001, 90).</w:t>
      </w:r>
    </w:p>
    <w:p w:rsidR="00DD2747" w:rsidRDefault="00304CD8">
      <w:r>
        <w:tab/>
        <w:t xml:space="preserve">A lányok intézményes oktatása meglehetősen lassan fejlődött a század második felében. A közfelfogás szerint az anya és feleség szerepre való készülődéshez nincs szükség magasabb műveltségre, a polgárok és nemesek leányait általában ezért nem részesítették oktatásban az elemi iskolák egy-két éves látogatása után. </w:t>
      </w:r>
    </w:p>
    <w:p w:rsidR="00DD2747" w:rsidRDefault="00304CD8">
      <w:r>
        <w:tab/>
        <w:t xml:space="preserve">Franciaországban – német mintára – csak szórványosan jelentek meg azok az ipari iskolák (fonó- és szövőiskolák), amelyek a például a textiliparban dolgozó gyerekek számára nyújtottak elemi műveltséget és valláserkölcsi nevelést. Annak ellenére, hogy a szülők pubertás korú leánygyermekeiket már féltették a fiúk társaságától, és ezért nem szívesen engedték őket azokkal együtt tanulni, az elsősorban fiúk számára fenntartott ipari iskolákban megszerezhető gyakorlatias tudás nagy vonzerőt jelentett. Az írás, az olvasás, a gyakorlati számtan és egyéb praktikus ismeretek reményében ezért gyakran tanultak együtt fiúk és lányok az ipari iskolákban. </w:t>
      </w:r>
    </w:p>
    <w:p w:rsidR="00DD2747" w:rsidRDefault="00304CD8">
      <w:r>
        <w:tab/>
        <w:t xml:space="preserve">A felsőbb osztálybeli szülők többsége Franciaországban is – akárcsak Európa más országaiban – otthon nevelte-oktatta lánygyermekét. Nevelésükre ritkábban vállalkoztak a szülők, ezt a feladatot többnyire a melléjük felfogadott nevelőnő (gouvernant) végezte. </w:t>
      </w:r>
      <w:r>
        <w:rPr>
          <w:noProof/>
        </w:rPr>
        <w:drawing>
          <wp:anchor distT="0" distB="0" distL="114300" distR="114300" simplePos="0" relativeHeight="251665920" behindDoc="0" locked="0" layoutInCell="0" hidden="0" allowOverlap="0">
            <wp:simplePos x="0" y="0"/>
            <wp:positionH relativeFrom="margin">
              <wp:posOffset>1828800</wp:posOffset>
            </wp:positionH>
            <wp:positionV relativeFrom="paragraph">
              <wp:posOffset>694055</wp:posOffset>
            </wp:positionV>
            <wp:extent cx="2311400" cy="2819400"/>
            <wp:effectExtent l="0" t="0" r="0" b="0"/>
            <wp:wrapSquare wrapText="bothSides" distT="0" distB="0" distL="114300" distR="114300"/>
            <wp:docPr id="10"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27"/>
                    <a:srcRect/>
                    <a:stretch>
                      <a:fillRect/>
                    </a:stretch>
                  </pic:blipFill>
                  <pic:spPr>
                    <a:xfrm>
                      <a:off x="0" y="0"/>
                      <a:ext cx="2311400" cy="2819400"/>
                    </a:xfrm>
                    <a:prstGeom prst="rect">
                      <a:avLst/>
                    </a:prstGeom>
                    <a:ln/>
                  </pic:spPr>
                </pic:pic>
              </a:graphicData>
            </a:graphic>
          </wp:anchor>
        </w:drawing>
      </w:r>
    </w:p>
    <w:p w:rsidR="00DD2747" w:rsidRDefault="00DD2747"/>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21. Chodowiecki: Kislány otthoni tanítása</w:t>
      </w:r>
    </w:p>
    <w:p w:rsidR="00DD2747" w:rsidRDefault="00DD2747"/>
    <w:p w:rsidR="00DD2747" w:rsidRDefault="00304CD8">
      <w:r>
        <w:tab/>
        <w:t xml:space="preserve">Arra is gyakran sor került, hogy a fiúgyerekek házitanítója részesítette elemi oktatásban a család leánygyermekeit is. Szokás volt ekkoriban Franciaországban magasabb társadalmi osztályok leányait tíz-tizenkét éves koruktól kolostorban, zárdában taníttatni. Korábban tizenöt éves koruk körül fejezték be itt tanulmányaikat a lányok azért, hogy férjhez menjenek. A 18. század végére azonban a zárdában töltött időtartam egyre zsugorodott, míg végül egy esztendőben állapodott meg. Az arisztokrata származású leányok nevelése sokszor egyáltalán nem volt magasabb színvonalú, mint alacsonyabb sorból származó kortársaiké. A képzés az ő esetükben is sokszor kimerült a katekizmus gépies bemagoltatásában. </w:t>
      </w:r>
      <w:r>
        <w:rPr>
          <w:i/>
        </w:rPr>
        <w:t>XV. Lajos</w:t>
      </w:r>
      <w:r>
        <w:t xml:space="preserve"> lányai közül négyen gyakorlatilag a többévi kolostori oktatás után is írástudatlanok maradtak.   </w:t>
      </w:r>
    </w:p>
    <w:p w:rsidR="00DD2747" w:rsidRDefault="00304CD8">
      <w:r>
        <w:tab/>
        <w:t xml:space="preserve">A tizennyolcadik század utolsó évtizedeiben több nevelési kérdések iránt fogékony művelt asszony emelte fel szavát a leánynevelés alacsony színvonala miatt. </w:t>
      </w:r>
      <w:r>
        <w:rPr>
          <w:i/>
        </w:rPr>
        <w:t>Madame d`Épinay</w:t>
      </w:r>
      <w:r>
        <w:t xml:space="preserve"> (1726-1783),</w:t>
      </w:r>
      <w:r>
        <w:rPr>
          <w:vertAlign w:val="superscript"/>
        </w:rPr>
        <w:footnoteReference w:id="33"/>
      </w:r>
      <w:r>
        <w:t xml:space="preserve"> például „Az Emília beszélgetései” („Les Conversations d`Émilie”, 1773) című értekezésében  a felvilágosodás korának fiúnevelési programját vette alapul, és ezt egészítette ki a női nem tipikus életpályájának sajátos igényeit figyelembe véve. Ötéves kor előtt írás- és olvasástanítás javasol, tízéves kortól matematikát, történelmet, földrajzot és természettudományokat ír elő. Ezt egészíti ki a kézimunkával, a háztartástani ismeretekkel és készségekkel, az erkölcs- és illemtannal, valamint a felüdülést szolgáló tornagyakorlatokkal.  </w:t>
      </w:r>
    </w:p>
    <w:p w:rsidR="00DD2747" w:rsidRDefault="00304CD8">
      <w:pPr>
        <w:jc w:val="center"/>
      </w:pPr>
      <w:r>
        <w:rPr>
          <w:noProof/>
        </w:rPr>
        <w:drawing>
          <wp:anchor distT="0" distB="0" distL="114300" distR="114300" simplePos="0" relativeHeight="251666944" behindDoc="0" locked="0" layoutInCell="0" hidden="0" allowOverlap="0">
            <wp:simplePos x="0" y="0"/>
            <wp:positionH relativeFrom="margin">
              <wp:posOffset>1943100</wp:posOffset>
            </wp:positionH>
            <wp:positionV relativeFrom="paragraph">
              <wp:posOffset>327660</wp:posOffset>
            </wp:positionV>
            <wp:extent cx="1911985" cy="2390140"/>
            <wp:effectExtent l="0" t="0" r="0" b="0"/>
            <wp:wrapSquare wrapText="bothSides" distT="0" distB="0" distL="114300" distR="114300"/>
            <wp:docPr id="11"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28"/>
                    <a:srcRect/>
                    <a:stretch>
                      <a:fillRect/>
                    </a:stretch>
                  </pic:blipFill>
                  <pic:spPr>
                    <a:xfrm>
                      <a:off x="0" y="0"/>
                      <a:ext cx="1911985" cy="2390140"/>
                    </a:xfrm>
                    <a:prstGeom prst="rect">
                      <a:avLst/>
                    </a:prstGeom>
                    <a:ln/>
                  </pic:spPr>
                </pic:pic>
              </a:graphicData>
            </a:graphic>
          </wp:anchor>
        </w:drawing>
      </w:r>
    </w:p>
    <w:p w:rsidR="00DD2747" w:rsidRDefault="00DD2747">
      <w:pPr>
        <w:jc w:val="cente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22. Madame d’Épinay</w:t>
      </w:r>
    </w:p>
    <w:p w:rsidR="00DD2747" w:rsidRDefault="00DD2747">
      <w:pPr>
        <w:jc w:val="center"/>
      </w:pPr>
    </w:p>
    <w:p w:rsidR="00DD2747" w:rsidRDefault="00304CD8">
      <w:r>
        <w:tab/>
        <w:t xml:space="preserve">Madame d’Épinay műve, „Az Emília beszélgetései” húsz párbeszédet ír le, amelyet egy édesanya folytat leányával. A mű főszereplőjének neve – Emília – nyilvánvaló intertextuális utalás a Rousseau-regény fiú főhősére, Emilre. D’Épinay ugyanis Emil nevelési programját tekinti mérvadónak a lányok szempontjából is, nem pedig Zsófiáét, akit Rousseau férje, Emil számára nevel – függőségre, alárendelt szerepre készítve fel őt. Emília ezzel szemben tartalmas nevelése-oktatása révén képessé válik képességei teljes kibontakoztatására és az előítéletektől mentes szellemi szabadságra. Madame d’Épinay teljes egyenjogúságot követel a nő számára: jogot az olyan színvonalas oktatáshoz, amely révén a nő a férfival egyenlő értelmi képességekre tesz szert és teljesen önállóvá válik a társadalmi életben. </w:t>
      </w:r>
    </w:p>
    <w:p w:rsidR="00DD2747" w:rsidRDefault="00304CD8">
      <w:r>
        <w:tab/>
        <w:t xml:space="preserve">Sokkal mérsékeltebb igényekkel lép fel a nőnevelés reformja terén </w:t>
      </w:r>
      <w:r>
        <w:rPr>
          <w:i/>
        </w:rPr>
        <w:t xml:space="preserve">Madame de Genlis </w:t>
      </w:r>
      <w:r>
        <w:t xml:space="preserve">(1746-1830). „Adèle et Thèodore” (1782) című írásában azt javasolja a lányoknak, hogy fogadják el azt, amit a sors nekik rendelt, és ne legyenek elégedetlenek. Ideálja az intelligens édesanya és hitves, aki méltó társa férjének. Ennek érdekében gondosan kivitelezett és célszerűen kiválasztott tartalmakat átadó nevelésre-képzésre van szükség. A pedagógiai értekezésben szereplő Adèle oktatásában helyet kapnak az anyanyelv, hétéves kortól a Biblia ismerete, a természettan elemei, a rajz, valamint a háztartási ismeretek és készségek.     </w:t>
      </w:r>
    </w:p>
    <w:p w:rsidR="00DD2747" w:rsidRDefault="00304CD8">
      <w:r>
        <w:tab/>
        <w:t xml:space="preserve">A legnagyobb szabású nőnevelési témájú munkát ebben a korszakban </w:t>
      </w:r>
      <w:r>
        <w:rPr>
          <w:i/>
        </w:rPr>
        <w:t xml:space="preserve">Madame de Miremont </w:t>
      </w:r>
      <w:r>
        <w:t xml:space="preserve">(1735-1811) írta, akinek tizenkét kötetes műve, az „Értekezés a nőnevelésről” („Traité de l’éducation des femmes”) Párizsban jelent meg 1779 és 1789 között. A mű az intézményes leánynevelés kidolgozott programját is tartalmazza. A szerző olyan átfogó és kiterjedt műveltséget kíván nyújtani a női nemnek, amely magában foglalja a humán és reál tudományokat egyatránt. Az általa elképzelt iskolai könyvtár 84 kötetet tartalmazna, köztük </w:t>
      </w:r>
      <w:r>
        <w:rPr>
          <w:i/>
        </w:rPr>
        <w:t>Locke, Cicero, Seneca, Montaigne, Plutarkhosz, Homérosz, Vergilius</w:t>
      </w:r>
      <w:r>
        <w:t xml:space="preserve"> és </w:t>
      </w:r>
      <w:r>
        <w:rPr>
          <w:i/>
        </w:rPr>
        <w:t>Horatius</w:t>
      </w:r>
      <w:r>
        <w:t xml:space="preserve"> műveit. Könyveket kíván a lányok kezébe adni, amelyek egyebek közt a vallás, az erkölcs, a történelem, a mitológia és a természettudományok kérdéseivel foglalkoznak. Ebből az elképzelt iskolai könyvtárból nem hiányoznának az újságok sem (például </w:t>
      </w:r>
      <w:r>
        <w:rPr>
          <w:i/>
        </w:rPr>
        <w:t>Addison</w:t>
      </w:r>
      <w:r>
        <w:t xml:space="preserve"> „</w:t>
      </w:r>
      <w:r>
        <w:rPr>
          <w:i/>
        </w:rPr>
        <w:t>Spectacor</w:t>
      </w:r>
      <w:r>
        <w:t xml:space="preserve">”-a angol és francia változatban), és a korabeli szépirodalom is gazdag repertoárral lenne képviselve. Madame de Miremont ugyanis pedagógiai szempontból is kifejezetten hasznosnak tartotta a leányok esetében a jól kiválasztott regények olvasását. (Nem úgy, mint a korabeli divatos nevelési tanácsadó kézikönyvek szerzői, akik féltették ettől a műfajtól a leányok erkölcsét.) </w:t>
      </w:r>
    </w:p>
    <w:p w:rsidR="00DD2747" w:rsidRDefault="00304CD8">
      <w:r>
        <w:tab/>
        <w:t xml:space="preserve">A grófnő a lányok fizikai nevelését is erőteljesen szorgalmazta: véleménye szerint a célszerűen összeállított testnevelési program orvosolhatná a korabeli nők „általános félénkségét és a körükben gyakori hipochondriát”. (Sotiropoulos, 2001, 95.)    </w:t>
      </w:r>
    </w:p>
    <w:p w:rsidR="00DD2747" w:rsidRDefault="00304CD8">
      <w:r>
        <w:tab/>
        <w:t xml:space="preserve">A forradalom előtti évtizedekben </w:t>
      </w:r>
      <w:r>
        <w:rPr>
          <w:i/>
        </w:rPr>
        <w:t>Ambroise Riballier</w:t>
      </w:r>
      <w:r>
        <w:t xml:space="preserve"> (1712-1785) teológus-író volt az </w:t>
      </w:r>
      <w:r>
        <w:rPr>
          <w:i/>
        </w:rPr>
        <w:t xml:space="preserve">egyetlen </w:t>
      </w:r>
      <w:r>
        <w:t>olyan</w:t>
      </w:r>
      <w:r>
        <w:rPr>
          <w:i/>
        </w:rPr>
        <w:t xml:space="preserve"> férfi író</w:t>
      </w:r>
      <w:r>
        <w:t xml:space="preserve">, aki a nőnevelés kérdésében következetesen az </w:t>
      </w:r>
      <w:r>
        <w:rPr>
          <w:i/>
        </w:rPr>
        <w:t>egyenlőség</w:t>
      </w:r>
      <w:r>
        <w:t xml:space="preserve"> álláspontjára helyezkedett: a lányok és a fiúk számára ugyanazt a képzést kívánta nyújtani. Határozottan szembeszállt Rousseau nőnevelés-eszményével, amelyet kifejezetten „megalázónak” (humiliant) és „lealacsonyítónak” (avilissant) tart. Poullain de la Barre érvrendszeréhez folyamodik, amikor azt írja, hogy a nő és a férfi születésétől fogva egyforma lélekkel és értelemmel rendelkezik, csak a színvonaltalan, hiányos nevelés és oktatás miatt lesz a nőből „másodosztályú állompolgár”. Poullainnel ellentétben Riballier a felvilágosodás eszmerendszerét veszi alapul, amikor a nemzet sorságnak jobbra fordulását a nőnevelés fejlesztésétől teszi függővé. A művelt, sokoldalúan képzett édesanyák képesek lesznek arra, hogy gyermekeikeknek, a felnövekvő generációnak átadják tudásukat, és így hozzájáruljanak a társadalmi viszonyok fejlődéséhez. </w:t>
      </w:r>
    </w:p>
    <w:p w:rsidR="00DD2747" w:rsidRDefault="00DD2747"/>
    <w:p w:rsidR="00DD2747" w:rsidRDefault="00DD2747"/>
    <w:p w:rsidR="00304CD8" w:rsidRDefault="00304CD8"/>
    <w:p w:rsidR="00DD2747" w:rsidRDefault="00304CD8">
      <w:pPr>
        <w:pStyle w:val="Cmsor2"/>
      </w:pPr>
      <w:bookmarkStart w:id="41" w:name="h.3fwokq0" w:colFirst="0" w:colLast="0"/>
      <w:bookmarkEnd w:id="41"/>
      <w:r>
        <w:t>8.3. Anglia</w:t>
      </w:r>
    </w:p>
    <w:p w:rsidR="00DD2747" w:rsidRDefault="00304CD8">
      <w:pPr>
        <w:pStyle w:val="Cmsor3"/>
      </w:pPr>
      <w:bookmarkStart w:id="42" w:name="h.1v1yuxt" w:colFirst="0" w:colLast="0"/>
      <w:bookmarkEnd w:id="42"/>
      <w:r>
        <w:t>8.3.1. Az iskolaügy helyzete és a nőnevelés képviselői</w:t>
      </w:r>
    </w:p>
    <w:p w:rsidR="00DD2747" w:rsidRDefault="00DD2747"/>
    <w:p w:rsidR="00DD2747" w:rsidRDefault="00304CD8">
      <w:r>
        <w:tab/>
        <w:t xml:space="preserve">Nőnevelés tekintetében Anglia „aranykora” a tizenhatodik század volt. </w:t>
      </w:r>
      <w:r>
        <w:rPr>
          <w:i/>
        </w:rPr>
        <w:t>VIII. Henrik</w:t>
      </w:r>
      <w:r>
        <w:t xml:space="preserve"> és I. Erzsébet korában az arisztokraták még szívesen követték az uralkodók családjában kialakult szokásokat, és így leányaikat is igyekeztek színvonalas képzésben részesíteni. Erzsébet halála (1603) után azonban ez az érdeklődés jelentősen megcsappant.  </w:t>
      </w:r>
    </w:p>
    <w:p w:rsidR="00DD2747" w:rsidRDefault="00304CD8">
      <w:r>
        <w:tab/>
        <w:t xml:space="preserve">A tizenhetedik század közepétől a puritánok lettek a népnevelés fejlesztésének szószólóivá, ám programjaikat csak a fiúk oktatására korlátozták. </w:t>
      </w:r>
      <w:r>
        <w:rPr>
          <w:i/>
        </w:rPr>
        <w:t>Hannah Wooley</w:t>
      </w:r>
      <w:r>
        <w:t xml:space="preserve"> (1621-1676) 1675-ben megjelent életvezetési tanácsadójában („Az úrnő kézikönyve”, „Gentlewoman’s Companion”) sajnálkozását fejezi ki a közoktatás gyászos állapotai miatt. Arra kéri a szülőket, hogy gondoskodjanak lányaik minimális képzéséről; szerinte elég, ha ez a háztartásvezetésre való fölkészítésre és az elemi gazdálkodási ismeretekre korlátozódik. Saját iskolájában gyakorlati képzést és alapfokú írás-olvasási készséget nyújtott a lányoknak, de az ideális megoldást a tehetősebb családok esetében a megfelelő nevelőnő kiválasztásában látta.  </w:t>
      </w:r>
    </w:p>
    <w:p w:rsidR="00DD2747" w:rsidRDefault="00304CD8">
      <w:r>
        <w:tab/>
        <w:t xml:space="preserve">Az egyik alapvető különbség a kontinentális és az angol elemi iskoláztatás között az volt, hogy Angliában több helyen került sor a fiúk és lányok együttes oktatására. Az első iskolatípus, amelyben alkalmasint már együtt tanulhattak fiúk és lányok, az ún. </w:t>
      </w:r>
      <w:r>
        <w:rPr>
          <w:i/>
        </w:rPr>
        <w:t>„petty school”,</w:t>
      </w:r>
      <w:r>
        <w:t xml:space="preserve"> („kisiskola”) illetve a </w:t>
      </w:r>
      <w:r>
        <w:rPr>
          <w:i/>
        </w:rPr>
        <w:t>„dame school”</w:t>
      </w:r>
      <w:r>
        <w:t xml:space="preserve"> volt. Már a reformáció korától kezdve egymás után jöttek létre ezek magániskolák, ahol általában egy idősebb nő – általában saját lakásában – tíz, húsz, esetleg harminc gyermeknek (lányoknak és fiúknak egyaránt) tanította az alapkészségeket: az olvasást, írást és számolást – természetesen tandíj fejében. A „dame school”-típusú napközi iskolák oktatásának tartalmát, színvonalát nem garantálta semmiféle előírás, munkájukat nem ellenőrizte semmiféle tanulmányi felügyelet. Az esetek többségében a felügyelőnők saját lakásukban foglalkoztak a gyerekekkel, sokszor igen mostoha körülmények között. </w:t>
      </w:r>
    </w:p>
    <w:p w:rsidR="00DD2747" w:rsidRDefault="00304CD8">
      <w:r>
        <w:tab/>
        <w:t xml:space="preserve">Működtek még emellett kifejezetten kislányok számára alapított kisiskolák is: Ezek egy része magánvállalkozás volt: a Hollandiából és Franciaországból menekülő vallási reformátorok alapították őket. Az írás-olvasás mellett vallástanra, szövésre és fonásra tanították a gyerekeket.  </w:t>
      </w:r>
    </w:p>
    <w:p w:rsidR="00DD2747" w:rsidRDefault="00304CD8">
      <w:r>
        <w:tab/>
        <w:t xml:space="preserve">A középfokú iskoláztatás fő iskolatípusa Angliában az egyház által fenntartott és ellenőrzött latin iskolák (grammar schools) voltak. Itt már belépéskor megkívánták a gyerkeketől az elemi írás-olvasás tudást.  Csak fiúkkal foglalkoztak, lányok nem járhattak ide. </w:t>
      </w:r>
    </w:p>
    <w:p w:rsidR="00DD2747" w:rsidRDefault="00304CD8">
      <w:r>
        <w:tab/>
        <w:t xml:space="preserve">Az alapfokú oktatást meghaladó, magasabb műveltséget nyújtó iskolákat lányok számára alig nyitottak a 17-18. században. A jellemző magániskola típus </w:t>
      </w:r>
      <w:r>
        <w:rPr>
          <w:i/>
        </w:rPr>
        <w:t>John Waver</w:t>
      </w:r>
      <w:r>
        <w:t xml:space="preserve"> bentlakásos lányiskolája volt. A tulajdonos a napilapokban feladott hirdetésében azt ígérte a szülőknek, hogy „a táncművészet mestereként” a fiatal úrhölgyeket bevezeti a tánc, az ének, a zene művészetének minden ágába, mindemellett írni és a házimunkák levégzésre is megtanítja őket (Reynolds, 1964, 258).    </w:t>
      </w:r>
    </w:p>
    <w:p w:rsidR="00DD2747" w:rsidRDefault="00304CD8">
      <w:r>
        <w:tab/>
        <w:t xml:space="preserve">A nőnevelés magasabb színvonalát képviselő kevés kivétel közé tartot </w:t>
      </w:r>
      <w:r>
        <w:rPr>
          <w:i/>
        </w:rPr>
        <w:t>Bathsua Makin</w:t>
      </w:r>
      <w:r>
        <w:t xml:space="preserve"> (kb.1600-kb.1673) bentlakásos lányiskolája, amelyet tehetős családból származó lányok számára nyitott 1650-ben és haláláig működtetett. Makin </w:t>
      </w:r>
      <w:r>
        <w:rPr>
          <w:i/>
        </w:rPr>
        <w:t>Comenius</w:t>
      </w:r>
      <w:r>
        <w:t xml:space="preserve"> didaktikai elvainek elkötelezett híve volt, levelezésben állt Anna Maria van Schurmannal. Gyakorlati pedagógiai tapasztalatait az udvarban szerezte </w:t>
      </w:r>
      <w:r>
        <w:rPr>
          <w:i/>
        </w:rPr>
        <w:t>I. Károly</w:t>
      </w:r>
      <w:r>
        <w:t xml:space="preserve"> leányának nevelőnőjeként. Értekezésében, amelyet „A klasszikus nőnevelés újjászületése” („Essay to Revive the Ancient Education of Gentlewomen”, 1673) címen írt, élesen kritizálta kora színvonaltalan képzést nyújtó magán nőnevelő intézeteit. A korabeli gyakorlattól eltérően matematikát, latint, görögöt, hébert, logikát, történelmet, földrajzot és modern nyelveket kínált programjában. </w:t>
      </w:r>
    </w:p>
    <w:p w:rsidR="00DD2747" w:rsidRDefault="00304CD8">
      <w:r>
        <w:tab/>
        <w:t xml:space="preserve">Bathsua Makin felfogását követte a nőnevelés reformjának kérdésében </w:t>
      </w:r>
      <w:r>
        <w:rPr>
          <w:i/>
        </w:rPr>
        <w:t>Mary Astell</w:t>
      </w:r>
      <w:r>
        <w:t xml:space="preserve"> (1666-1731) filozófus-író, akinek „Komoly javaslat hölgyek számára” („Serious Proposal for the Ladies”, 1693) című értekezése megadta az alaphangját a 18. századi angol nőnevelési reformprogramoknak. Az általa elképzelt, magas színvonalú képzést nyújtó „nőakadémia” tervezete és tanterve széleskörű vitát váltott ki Anglia-szerte. Astell karteziánus filozófiai alapokra helyezkedve vitatkozott Locke szenzualizmusával: a nők általános műveletlenségének oka nem felfogóképességük hiányosságaiban keresendő, hanem a velük szemben táplált társadalmi előítéletekben és oktatásuk alacsony színvonalában.  </w:t>
      </w:r>
      <w:r>
        <w:tab/>
      </w:r>
      <w:r>
        <w:tab/>
        <w:t xml:space="preserve"> </w:t>
      </w:r>
    </w:p>
    <w:p w:rsidR="00DD2747" w:rsidRDefault="00304CD8">
      <w:r>
        <w:tab/>
        <w:t xml:space="preserve">A 18. század nőnevelési törekvéseinek megfogalmazói többnyire a magasabb társadalmi osztályok lányainak oktatását kívánták fejleszteni, a legszegényebb rétegek számára nem volt mondanivalójuk. Ennek a tartózkodásnak a hátterében az alsó társadalmi osztályok „túlképzésétől” való régi keletű félelem húzódott meg. </w:t>
      </w:r>
      <w:r>
        <w:rPr>
          <w:i/>
        </w:rPr>
        <w:t>Hannah More</w:t>
      </w:r>
      <w:r>
        <w:t xml:space="preserve"> (1745-1833) például, aki igényes nevelési programot dolgozott ki középosztálybeli lányok számára, visszautasította a felkérést, hogy írás-olvasást tanítson egy jótékonysági alapon működő vasárnapi iskolában. </w:t>
      </w:r>
      <w:r>
        <w:rPr>
          <w:i/>
        </w:rPr>
        <w:t>Priscilla Wakefield</w:t>
      </w:r>
      <w:r>
        <w:t xml:space="preserve"> (1751-1832) pedig különböző iskolai tanterveket állított párhuzamba az eltérő társadalmi osztályokból származó leánygyermekek számára. </w:t>
      </w:r>
    </w:p>
    <w:p w:rsidR="00DD2747" w:rsidRDefault="00304CD8">
      <w:r>
        <w:tab/>
        <w:t xml:space="preserve">A század folyamán a lányok nevelésének legfőbb színtere még mindig a család volt, ahol az elemi ismeretekre édesanyjuk tanították őket. Ritkán került sor ennél magasabb színvonalú képzésre. Néhány 18. századi írónőt gyermekkorában édesapja oktatta magasabb ismeretekre. </w:t>
      </w:r>
      <w:r>
        <w:rPr>
          <w:i/>
        </w:rPr>
        <w:t>Catharine Macaulay</w:t>
      </w:r>
      <w:r>
        <w:t xml:space="preserve"> (1731-1791) klasszikus nyelvi képzésben részesült bátyjával együtt házitanítójuk segítségével, aki a fiút az egyetemre készítette fel. </w:t>
      </w:r>
      <w:r>
        <w:rPr>
          <w:i/>
        </w:rPr>
        <w:t>Mary Wollstonecraft</w:t>
      </w:r>
      <w:r>
        <w:t xml:space="preserve"> (1759-1797) édesapja egy barátját, a </w:t>
      </w:r>
      <w:r>
        <w:rPr>
          <w:i/>
        </w:rPr>
        <w:t>disszenter</w:t>
      </w:r>
      <w:r>
        <w:rPr>
          <w:vertAlign w:val="superscript"/>
        </w:rPr>
        <w:footnoteReference w:id="34"/>
      </w:r>
      <w:r>
        <w:t xml:space="preserve"> természettudós John Ardent kérte fel leánya házi tanítására.</w:t>
      </w:r>
    </w:p>
    <w:p w:rsidR="00DD2747" w:rsidRDefault="00304CD8">
      <w:r>
        <w:tab/>
        <w:t>A tizennyolcadik század végétől kezdve Angliában is egyre több olyan szülőknek szánt nevelési tanácsadó kézikönyv jelent meg, amelyeknek szerzői didaktikai kérdéseket taglaltak közérthető módon. A lányok nevelésével foglalkozó szerzők Rousseau hatására itt is – akárcsak Sophie la Roche és kortársai német földön – új tudomány, a botanika tanulmányozását javasolják a házi nevelésben részesülő leányoknak. A növénytan „feminin tudomány”-ként került be a köztudatba, hasonlóképpen a vegytanhoz. A századfordulótól kezdve azután már egyre több olyan nevelési tanácsadó jelent meg, amelyek a nemi hovatartozástól függetlenül, egységes megközelítésben tárgyalták a didaktika kérdéseit.</w:t>
      </w:r>
    </w:p>
    <w:p w:rsidR="00DD2747" w:rsidRDefault="00304CD8">
      <w:r>
        <w:tab/>
        <w:t xml:space="preserve">A korszak egyik legjelentősebb nevelési tanácsadó kézikönyve </w:t>
      </w:r>
      <w:r>
        <w:rPr>
          <w:i/>
        </w:rPr>
        <w:t>Richard és leánya Maria Edgeworth</w:t>
      </w:r>
      <w:r>
        <w:rPr>
          <w:vertAlign w:val="superscript"/>
        </w:rPr>
        <w:footnoteReference w:id="35"/>
      </w:r>
      <w:r>
        <w:t xml:space="preserve"> műve, a „Gyakorlati neveléstan” („Practical Education”, 1797). Ez a párbeszédes formában írt mű volt az első angol részletes kézikönyv ebben a témakörben </w:t>
      </w:r>
      <w:r>
        <w:rPr>
          <w:i/>
        </w:rPr>
        <w:t>Locke</w:t>
      </w:r>
      <w:r>
        <w:t xml:space="preserve"> 1693-ban megjelent híres könyve óta („Gondolatok a nevelésről”, „Some Thoughts Concerning education”). A 750 oldalas könyv Locke szellemében foglalkozik az értelem nevelésének módozataival, és megjelöli az erre a célra felhasználható tudományok széles skáláját. </w:t>
      </w:r>
    </w:p>
    <w:p w:rsidR="00DD2747" w:rsidRDefault="00304CD8">
      <w:r>
        <w:tab/>
        <w:t xml:space="preserve">A női művelődés szószólóinak a 18. század folyamán végig meg kellett küzdeniük azzal a nehézséggel, hogy miképpen találják meg a kényes egyensúlyt a nők férfiakéval egyenérékű értelmi képességeinek legitimálását célzó törekvések és a közkeletű tanácsadó irodalomban propagált felszínes, de gyakorlatias háziasszonyműveltség között. Az egyik oldalon állt a „művelt hölgy” vonzó, a kor általános mentanitásához nem illeszkedő képe, s ez a társadalmi viszonyok realitását figyelembe véve nem győzhetett a „tökéles hölgy” ideáljával szemben, amelyben a korabeli elvárások tükröződtek nőiességről és háziasságról. </w:t>
      </w:r>
      <w:r>
        <w:rPr>
          <w:i/>
        </w:rPr>
        <w:t>Lady Mary Wortely</w:t>
      </w:r>
      <w:r>
        <w:t xml:space="preserve"> </w:t>
      </w:r>
      <w:r>
        <w:rPr>
          <w:i/>
        </w:rPr>
        <w:t>Montagu</w:t>
      </w:r>
      <w:r>
        <w:rPr>
          <w:i/>
          <w:vertAlign w:val="superscript"/>
        </w:rPr>
        <w:footnoteReference w:id="36"/>
      </w:r>
      <w:r>
        <w:t xml:space="preserve"> így panaszkodott azoknak a nőknek a nevében, akik megküzdöttek magasabb műveltségük megszerzéséért: „A mi nemünk számára csak olyan könyveket enged meg a közízlés, amelyek elgyöngítik, elpuhítják az elmét. … Arra tanítottak bennünket, hogy minden erőnket és képességünket külső megjenésünk ékesítésére használjuk. … miközben elménket teljesen elhanyagoljuk, és … semmi mással nem foglalkoztatjuk, mint a nap mint nap szemünk előtt zajló jelentéktelen dolgok és események feldolgozásával. … Kevés olyan teremtmény van a Földön, akit annyira megvetnének és annyira nevetség tárgyává tennék mint a tanult nőt: ez a kifejezés a közbeszédben egy fecsegő, arcátlan, hiú és felfuvalkodott kreatúrát takar.” (Halsband, 1967, III. 25.)  </w:t>
      </w:r>
    </w:p>
    <w:p w:rsidR="00DD2747" w:rsidRDefault="00304CD8">
      <w:r>
        <w:tab/>
        <w:t xml:space="preserve">Negyven esztendővel később 1797-ben jelent meg </w:t>
      </w:r>
      <w:r>
        <w:rPr>
          <w:i/>
        </w:rPr>
        <w:t>Maria</w:t>
      </w:r>
      <w:r>
        <w:t xml:space="preserve"> </w:t>
      </w:r>
      <w:r>
        <w:rPr>
          <w:i/>
        </w:rPr>
        <w:t>Jackson</w:t>
      </w:r>
      <w:r>
        <w:t xml:space="preserve"> „Botanikai párbeszédek” („Botanical Dialogues”) című értekezése. A műben szereplő édesanya, azt bizonygatja leányának, hogy a nők ma már minden téren ugyanolyan jól tájékozottak lehetnek, mint a férfiak, „csak kerüljék el azt, hogy társaságban előtérbe tolakodjanak… a női műveltség egy bizonyos szint fölött már hivalkodásnak hat, és könnyen nevetségessé fajul.” (Jackson, 1797) (Ugyanaz az attitűd jelenik meg itt, mint amire már korábban láttunk példát a 18. századi Itáliában: Laura Bassi életrajzírója nem azért méltatta a tudós asszonyt, mert előadásokat tartott a bolognai egyetemen, hanem azt emelte ki, hogy társaságban sohasem kérkedett tudásával, nem volt terhére a nála műveletlenebbeknek.) </w:t>
      </w:r>
    </w:p>
    <w:p w:rsidR="00DD2747" w:rsidRDefault="00304CD8">
      <w:r>
        <w:tab/>
        <w:t xml:space="preserve">A nevelési és életvezetési tanácsadó irodalom alapján megrajzolható nőkép, nőfelfogás Angliában is hasonló változáson ment keresztül, mint a kontitnensen, például Franciaországban. Egyre több kézikönyv jelent meg orvos szerzőktől. Szemléletmódjukban mind jobban kidomborodott a nemek biológiai-fiziológiai különbségét hangsúlyozó előítélet. A nő ezekben az írásokban egyre többször jelenik meg visszahúzódó, félénk, nyugalmat kereső, s mindezek következtében csak korlátozott mértékű képzésre alkalmas teremtményként. A tudományosság álcája itt is jó szolgálatot tett a kirekesztő előítéletek terjedésének. </w:t>
      </w:r>
    </w:p>
    <w:p w:rsidR="00DD2747" w:rsidRDefault="00DD2747"/>
    <w:p w:rsidR="00DD2747" w:rsidRDefault="00DD2747"/>
    <w:p w:rsidR="00DD2747" w:rsidRDefault="00304CD8">
      <w:pPr>
        <w:pStyle w:val="Cmsor3"/>
      </w:pPr>
      <w:bookmarkStart w:id="43" w:name="h.4f1mdlm" w:colFirst="0" w:colLast="0"/>
      <w:bookmarkEnd w:id="43"/>
      <w:r>
        <w:t>8.3.2. A korabeli nőnevelés két  kritikusa: Catharine Macaulay és Mary Wollstonecraft</w:t>
      </w:r>
    </w:p>
    <w:p w:rsidR="00DD2747" w:rsidRDefault="00DD2747"/>
    <w:p w:rsidR="00DD2747" w:rsidRDefault="00304CD8">
      <w:r>
        <w:t>A 18. század végi Angliában Catharine Macaulay és Mary Wollstonecraft nevelésről írott művei képviselték legmarkánsabban a korabeli női írók ellenérzését a nemek különbségét hangsúlyozó előítéletes felfogással szemben. Macaulay értekezése („Levelek a nevelésről”, Letters on Education) és Wollstonecraft kiáltványa („A nők egyenjogúságáról”, „Vindication of the Rights of Woman”) röviddel egymás után jelent meg, 1790-ben, illetve 1792-ben. Figyelemre méltó különbség a két mű fogadtatásában, hogy Wollstonecraft írása hamarosan harcos feminista kiáltványként került be a köztudatba, Macaulay értekezése viszont szinte visszhang nélkül maradt.</w:t>
      </w:r>
    </w:p>
    <w:p w:rsidR="00DD2747" w:rsidRDefault="00304CD8">
      <w:r>
        <w:tab/>
        <w:t xml:space="preserve">Pedig </w:t>
      </w:r>
      <w:r>
        <w:rPr>
          <w:i/>
        </w:rPr>
        <w:t>Catharine</w:t>
      </w:r>
      <w:r>
        <w:t xml:space="preserve"> </w:t>
      </w:r>
      <w:r>
        <w:rPr>
          <w:i/>
        </w:rPr>
        <w:t>Macaulay</w:t>
      </w:r>
      <w:r>
        <w:t xml:space="preserve"> (1731-1791) kora elismert történésze volt, első a maga nemében. Ismert volt republikánus nézeteiről és a francia forradalom iránti lelkesedéséről. Szakmai körök nagyra értékelték egyebek között az Anglia történetét feldolgozó nyolckötetes művét („History of England from the Accession of James I to that of the Brunswick Line”, 1763-1783). Ezt és más történeti és politikai tárgyú műveit jól ismerték Anglián kívül is, főleg Franciaországban és a tengeren túl. Republikánus meggyőződését nem rejtette véka alá, pamfletjeiben kiállt az amerikai forradalom mellett (1770, 1774). Levelezésben állt </w:t>
      </w:r>
      <w:r>
        <w:rPr>
          <w:i/>
        </w:rPr>
        <w:t>George</w:t>
      </w:r>
      <w:r>
        <w:t xml:space="preserve"> </w:t>
      </w:r>
      <w:r>
        <w:rPr>
          <w:i/>
        </w:rPr>
        <w:t>Washington</w:t>
      </w:r>
      <w:r>
        <w:t xml:space="preserve">nal, akinek meghívására 1785-ben a fiatal amerikai köztársaságba utazott, és tíz napot töltött Mount Vernonban. Kortársai körében kivívott elismertségére jellemző, hogy </w:t>
      </w:r>
      <w:r>
        <w:rPr>
          <w:i/>
        </w:rPr>
        <w:t>Condorcet</w:t>
      </w:r>
      <w:r>
        <w:t xml:space="preserve"> </w:t>
      </w:r>
      <w:r>
        <w:rPr>
          <w:i/>
        </w:rPr>
        <w:t>Nagy</w:t>
      </w:r>
      <w:r>
        <w:t xml:space="preserve"> </w:t>
      </w:r>
      <w:r>
        <w:rPr>
          <w:i/>
        </w:rPr>
        <w:t>Katalin</w:t>
      </w:r>
      <w:r>
        <w:t xml:space="preserve"> és </w:t>
      </w:r>
      <w:r>
        <w:rPr>
          <w:i/>
        </w:rPr>
        <w:t>Mária</w:t>
      </w:r>
      <w:r>
        <w:t xml:space="preserve"> </w:t>
      </w:r>
      <w:r>
        <w:rPr>
          <w:i/>
        </w:rPr>
        <w:t>Terézia</w:t>
      </w:r>
      <w:r>
        <w:t xml:space="preserve"> után őt sorolta a harmadik helyre abban a rangsorban, amelyet a világ legfontosabb asszonyairól állított össze. </w:t>
      </w:r>
    </w:p>
    <w:p w:rsidR="00DD2747" w:rsidRDefault="00304CD8">
      <w:r>
        <w:tab/>
        <w:t xml:space="preserve">A „Levelek a nevelésről” párbeszédes formában szerkesztett mű. A dialógus az írónő és képzeletbeli olvasója, </w:t>
      </w:r>
      <w:r>
        <w:rPr>
          <w:i/>
        </w:rPr>
        <w:t>Hortensia</w:t>
      </w:r>
      <w:r>
        <w:t xml:space="preserve"> között folyik, ez a formai elem fogja össze az egyébként egymással laza tematikus kapcsolatban álló 56 levelet. </w:t>
      </w:r>
    </w:p>
    <w:p w:rsidR="00DD2747" w:rsidRDefault="00304CD8">
      <w:r>
        <w:tab/>
        <w:t>A szerző eszménye a nőknek a férfiakkal egyenrangú műveltsége. Fontosnak tartja a nyilvános oktatás fejlesztését, mivel véleménye szerint a jó iskolák a társadalmi fejlődés mozgatórugói. Az államnak „jó szülő” módjára kellene gondoskodnia a népoktatás folyamatos fejlesztéséről.</w:t>
      </w:r>
      <w:r>
        <w:rPr>
          <w:vertAlign w:val="superscript"/>
        </w:rPr>
        <w:footnoteReference w:id="37"/>
      </w:r>
      <w:r>
        <w:t xml:space="preserve"> Fájlalja, hogy a politikai vezetők többsége nem rendelkezik a jó szülőkre jellemző képességekkel. Szenvedélyesen érvel a nemzetnevelés szükségessége mellett: olyan polgárok nevelését tartja kívánatosnak, mint amilyeneket az antik Róma, Athén és Spárta nevelt. Az állampolgárrá nevelésre való törekvést az angol alsó fokú iskolákban viszont hiába keresi. Ugyanígy elégtelennek tartja az iskolákban folyó nevelés erkölcsi megalapozottságát. A közerkölcsök siralmas állapotát a népoktatás intézményeiben folyó morális nevelés hiányosságaival magyarázza.   </w:t>
      </w:r>
    </w:p>
    <w:p w:rsidR="00DD2747" w:rsidRDefault="00304CD8">
      <w:r>
        <w:tab/>
        <w:t>A levélgyűjtemény tematikájának középpontjában mégsem az iskolai nevelés áll: Macaulay elsősorban a családi keretek között folyó magánnevelés kérdéseivel foglalkozik a dialógusokban. A korabeli szokásokkal nem törődve szenvedélyes hangon érvel a lányok és fiúk családi nevelés keretei között történő együttnevelése mellett: „Ó ti szülők! Ne korlátozzátok leányaitok nevelését arra, ami e nevelésnek csupán felszínes díszítőeleme, és ne tagadjátok meg a jó modor finomságait fiaitoktól… Hagyjátok, hogy gyermekeitek együtt nőjenek föl, engedjétek, hogy tanulmányaik és szórakozásaik közösek legyenek!” (Macaulay, 1994, 49-50.)</w:t>
      </w:r>
      <w:r>
        <w:rPr>
          <w:vertAlign w:val="superscript"/>
        </w:rPr>
        <w:footnoteReference w:id="38"/>
      </w:r>
      <w:r>
        <w:t xml:space="preserve"> Ez a koncepció a két nem együttneveléséről a maga korában egyedülálló módon tett kísérletet a fiúk „akadémiai” képzésének és a lányok morális és társadalmi nevelésének a harmonikus egységbe való ötvözésére. Koedukációt kívánt megvalósítani a családi nevelésben, az otthon falai között. </w:t>
      </w:r>
      <w:r>
        <w:tab/>
      </w:r>
    </w:p>
    <w:p w:rsidR="00DD2747" w:rsidRDefault="00304CD8">
      <w:r>
        <w:tab/>
        <w:t xml:space="preserve">Catharine Macaulay koncepciójának érdekessége, hogy </w:t>
      </w:r>
      <w:r>
        <w:rPr>
          <w:i/>
        </w:rPr>
        <w:t>Rousseau</w:t>
      </w:r>
      <w:r>
        <w:t xml:space="preserve"> pedagógiájából is tartalmaz elemeket. Az a javaslata, hogy az olvasás tanítását elegendő tizenkét éves korban elkezdeni, hogy nem szabad a gyereket olyan elméletekkel gyötörni, amelyet megérteni még nem képes – mind a francia filozófus-pedagógus hatását tükrözi. A tanítás lehetőség szerint legyen „</w:t>
      </w:r>
      <w:r>
        <w:rPr>
          <w:i/>
        </w:rPr>
        <w:t>szórakoztató</w:t>
      </w:r>
      <w:r>
        <w:t xml:space="preserve">”, játékos és rövid egységekből álljon, amelyeket szünetek szakítanak meg. A lányok számmára éppúgy, mit a fiúknak fontos a testi erők és képességek fejlesztése, a tudatos edzés. </w:t>
      </w:r>
    </w:p>
    <w:p w:rsidR="00DD2747" w:rsidRDefault="00304CD8">
      <w:r>
        <w:tab/>
        <w:t xml:space="preserve">A szigorú elvek szerint szervezett tanítás a gyerek tizenkét éves korában kezdődik. A gazdagon árnyalt képzési program elemei szervesen épülnek egymásra: A tizenkét éves fiúk és lányok </w:t>
      </w:r>
      <w:r>
        <w:rPr>
          <w:i/>
        </w:rPr>
        <w:t>Plutarkhosz</w:t>
      </w:r>
      <w:r>
        <w:t xml:space="preserve">t olvasnak, </w:t>
      </w:r>
      <w:r>
        <w:rPr>
          <w:i/>
        </w:rPr>
        <w:t>Addison</w:t>
      </w:r>
      <w:r>
        <w:t xml:space="preserve"> „</w:t>
      </w:r>
      <w:r>
        <w:rPr>
          <w:i/>
        </w:rPr>
        <w:t>Spectators</w:t>
      </w:r>
      <w:r>
        <w:t xml:space="preserve">” című újságját lapozgatják, és összehasonlító földrajzot tanulnak. Tizennégy éves korban kerül sor </w:t>
      </w:r>
      <w:r>
        <w:rPr>
          <w:i/>
        </w:rPr>
        <w:t>Rollin</w:t>
      </w:r>
      <w:r>
        <w:t xml:space="preserve"> ókori történelmére francia nyelven, </w:t>
      </w:r>
      <w:r>
        <w:rPr>
          <w:i/>
        </w:rPr>
        <w:t>Livius</w:t>
      </w:r>
      <w:r>
        <w:t xml:space="preserve">, </w:t>
      </w:r>
      <w:r>
        <w:rPr>
          <w:i/>
        </w:rPr>
        <w:t>Cassius</w:t>
      </w:r>
      <w:r>
        <w:t xml:space="preserve"> és Tacitus történeteire latinul, illetve </w:t>
      </w:r>
      <w:r>
        <w:rPr>
          <w:i/>
        </w:rPr>
        <w:t>Gibbon</w:t>
      </w:r>
      <w:r>
        <w:t xml:space="preserve"> és </w:t>
      </w:r>
      <w:r>
        <w:rPr>
          <w:i/>
        </w:rPr>
        <w:t>Ferguson</w:t>
      </w:r>
      <w:r>
        <w:rPr>
          <w:vertAlign w:val="superscript"/>
        </w:rPr>
        <w:footnoteReference w:id="39"/>
      </w:r>
      <w:r>
        <w:t xml:space="preserve"> műveire angolul. Tizenöt éves korukban kezdenek el a gyerekek görögül tanulni, tizenhat évesen erkölcsi kérdésekkel foglalkozó szövegeket olvasnak </w:t>
      </w:r>
      <w:r>
        <w:rPr>
          <w:i/>
        </w:rPr>
        <w:t>Plutarkhosz</w:t>
      </w:r>
      <w:r>
        <w:t xml:space="preserve">, </w:t>
      </w:r>
      <w:r>
        <w:rPr>
          <w:i/>
        </w:rPr>
        <w:t>Epiktétosz</w:t>
      </w:r>
      <w:r>
        <w:t xml:space="preserve"> és </w:t>
      </w:r>
      <w:r>
        <w:rPr>
          <w:i/>
        </w:rPr>
        <w:t>Seneca</w:t>
      </w:r>
      <w:r>
        <w:t xml:space="preserve"> tollából. Irodalmi tanulmányaik ebben az életkorban kiterjednek Fénelon, </w:t>
      </w:r>
      <w:r>
        <w:rPr>
          <w:i/>
        </w:rPr>
        <w:t>Shakespeare</w:t>
      </w:r>
      <w:r>
        <w:t xml:space="preserve">, </w:t>
      </w:r>
      <w:r>
        <w:rPr>
          <w:i/>
        </w:rPr>
        <w:t>Milton</w:t>
      </w:r>
      <w:r>
        <w:t xml:space="preserve">, </w:t>
      </w:r>
      <w:r>
        <w:rPr>
          <w:i/>
        </w:rPr>
        <w:t>Pope</w:t>
      </w:r>
      <w:r>
        <w:t xml:space="preserve">, </w:t>
      </w:r>
      <w:r>
        <w:rPr>
          <w:i/>
        </w:rPr>
        <w:t>Racine</w:t>
      </w:r>
      <w:r>
        <w:t xml:space="preserve">, </w:t>
      </w:r>
      <w:r>
        <w:rPr>
          <w:i/>
        </w:rPr>
        <w:t>Voltaire</w:t>
      </w:r>
      <w:r>
        <w:t xml:space="preserve"> és </w:t>
      </w:r>
      <w:r>
        <w:rPr>
          <w:i/>
        </w:rPr>
        <w:t>Moliére</w:t>
      </w:r>
      <w:r>
        <w:t xml:space="preserve"> műveire is. Tizenhét éves fejjel kezdenek hozzá az ókori szerzők geográfiai, asztronómiai, filozófiai és a természethistóriai tárgyú műveinek tanulmányozásához. Tizennyolc évesen </w:t>
      </w:r>
      <w:r>
        <w:rPr>
          <w:i/>
        </w:rPr>
        <w:t>Platón</w:t>
      </w:r>
      <w:r>
        <w:t xml:space="preserve">t olvasnak görögül. Amikor a fiatal tizenkilenc éves, akkor találkozik </w:t>
      </w:r>
      <w:r>
        <w:rPr>
          <w:i/>
        </w:rPr>
        <w:t>Harrington</w:t>
      </w:r>
      <w:r>
        <w:t>,</w:t>
      </w:r>
      <w:r>
        <w:rPr>
          <w:vertAlign w:val="superscript"/>
        </w:rPr>
        <w:footnoteReference w:id="40"/>
      </w:r>
      <w:r>
        <w:t xml:space="preserve"> </w:t>
      </w:r>
      <w:r>
        <w:rPr>
          <w:i/>
        </w:rPr>
        <w:t>Locke</w:t>
      </w:r>
      <w:r>
        <w:t xml:space="preserve"> és </w:t>
      </w:r>
      <w:r>
        <w:rPr>
          <w:i/>
        </w:rPr>
        <w:t>Hobbes</w:t>
      </w:r>
      <w:r>
        <w:t xml:space="preserve"> műveivel. Macaulay következetesen szembehelyezkedik a korabeli nevelési elvekkel, amikor a Biblia tanulmányozását csak a huszonegy éves fiatalnak engedi meg. </w:t>
      </w:r>
    </w:p>
    <w:p w:rsidR="00DD2747" w:rsidRDefault="00304CD8">
      <w:r>
        <w:tab/>
        <w:t xml:space="preserve">A közös képzés mellett Macaulay a két nem esetében különböző foglalatosságokat is előír: a lányok nevelési programjából nem hagyja ki a kézimunkát, a fiúkéból pedig – Locke és Rousseau nyomán – egy kézügyességet fejlesztő mesterség tanítását. A bőséges testmozgást mindkét nem számára ajánlja: a fiúk vívjanak és játsszanak csapatjátékokat, a leányok pedig lovaglással, sétálással, tánccal és tollaslabdázással töltsék szabad idejüket. </w:t>
      </w:r>
    </w:p>
    <w:p w:rsidR="00DD2747" w:rsidRDefault="00304CD8">
      <w:r>
        <w:tab/>
        <w:t>Macaulay tanterve alkalmat ad a régi és a modern szerzők kiterjedt tanulmányozására. A klasszikus filológiai műveltséget társadalomtudományi ismeretanyaggal gazdagítja, de modern természettudományokkal alig foglalkozik. Érdekes ellenpontként e gazdag humán műveltség megszerzését rousseau-i módszereket felvonultató gyermekkori neveléssel alapozza meg. Koncepciójának érdeme, hogy programját a lányokra is maradéktalanul ki akarta terjeszteni. Elutasította a korabeli divatos nevelési kézikönyvekben hangoztatott toposzokat a lányok minimális értelmi képzéséről és a háziasszonyi szerepre felkészítő gyakorlatias nevelés hasznáról. Ez az igényesen kidolgozott leánynevelési program azonban mindezek ellenére nem illeszkedett a „kor szelleméhez”. Egyrészt azért nem, mert radikálisan eltért a tanácsadó szakirodalom által sugallt képzési tartalmaktól. Másrészt pedig már túlhaladott műveltségképet képviselt egy olyan korszakban, amikor az angol oktatási rendszerben már megjelentek a természettudományos ismereteket oktató akadémiák.</w:t>
      </w:r>
    </w:p>
    <w:p w:rsidR="00DD2747" w:rsidRDefault="00304CD8">
      <w:r>
        <w:tab/>
      </w:r>
    </w:p>
    <w:p w:rsidR="00DD2747" w:rsidRDefault="00304CD8">
      <w:pPr>
        <w:jc w:val="center"/>
      </w:pPr>
      <w:r>
        <w:t>* * *</w:t>
      </w:r>
    </w:p>
    <w:p w:rsidR="00DD2747" w:rsidRDefault="00DD2747">
      <w:pPr>
        <w:jc w:val="center"/>
      </w:pPr>
    </w:p>
    <w:p w:rsidR="00DD2747" w:rsidRDefault="00304CD8">
      <w:r>
        <w:tab/>
        <w:t xml:space="preserve">Catharina Macaulay pedagógiai programja a két nem együttneveléséről, fontos lépés volt a nők férfiakkal egyenértékű képzése felé vezető úton. Radikalizmus terén azonban meghaladta őt kortársa és tisztelője, </w:t>
      </w:r>
      <w:r>
        <w:rPr>
          <w:i/>
        </w:rPr>
        <w:t>Mary</w:t>
      </w:r>
      <w:r>
        <w:t xml:space="preserve"> </w:t>
      </w:r>
      <w:r>
        <w:rPr>
          <w:i/>
        </w:rPr>
        <w:t>Wollstonecraft</w:t>
      </w:r>
      <w:r>
        <w:t xml:space="preserve"> (1759-1797) angol írónő, akinek a női egyenjogúságról írott értekezését („Vindication of the Rights of Woman”, 1792) tartják a következetes feminizmus első igazán fontos művének. </w:t>
      </w:r>
    </w:p>
    <w:p w:rsidR="00DD2747" w:rsidRDefault="00304CD8">
      <w:r>
        <w:tab/>
        <w:t xml:space="preserve">Mary Wollstonecraft egyszerű földműves családba született, a műveltség megszerzéséhez kitartó önképzésre, autodidaxisra volt szüksége. Előbb nevelőnőként, majd egy londoni kiadó fordítójaként dolgozott, s itt számos saját művét is megjelentette. Nevelési kérdésekkel foglalkozó értekezéseket tett közzé, elbeszéléseket írt felnőtt és gyermek olvasók számára, más írásaiban történeti, filozófiai, jogi és erkölcsi kérdésekkel is foglalkozott. A politika területe különösen vonzó volt számára. 1792-ben elhagyta Angliát és Párizsba ment, hogy figyelemmel kísérje a francia forradalom fejleményeit. Londonba való visszatérte után csatlakozott a korabeli angol radikális értelmiségiekhez, akik rokonszenveztek a liberalizmus eszméivel és a forradalmi gondolatok sem álltak tőlük távol. Rendszeresen szervezett lakásán összejöveteleket e csoport számára. Olyan írók, publicisták jelentek meg ebben a körben, mint például </w:t>
      </w:r>
      <w:r>
        <w:rPr>
          <w:i/>
        </w:rPr>
        <w:t>Thomas</w:t>
      </w:r>
      <w:r>
        <w:t xml:space="preserve"> </w:t>
      </w:r>
      <w:r>
        <w:rPr>
          <w:i/>
        </w:rPr>
        <w:t>Paine</w:t>
      </w:r>
      <w:r>
        <w:t xml:space="preserve"> (1737-1809)</w:t>
      </w:r>
      <w:r>
        <w:rPr>
          <w:vertAlign w:val="superscript"/>
        </w:rPr>
        <w:footnoteReference w:id="41"/>
      </w:r>
      <w:r>
        <w:t xml:space="preserve">, </w:t>
      </w:r>
      <w:r>
        <w:rPr>
          <w:i/>
        </w:rPr>
        <w:t>William</w:t>
      </w:r>
      <w:r>
        <w:t xml:space="preserve"> </w:t>
      </w:r>
      <w:r>
        <w:rPr>
          <w:i/>
        </w:rPr>
        <w:t>Blake</w:t>
      </w:r>
      <w:r>
        <w:t xml:space="preserve"> (1757-1827)</w:t>
      </w:r>
      <w:r>
        <w:rPr>
          <w:vertAlign w:val="superscript"/>
        </w:rPr>
        <w:footnoteReference w:id="42"/>
      </w:r>
      <w:r>
        <w:t xml:space="preserve"> és </w:t>
      </w:r>
      <w:r>
        <w:rPr>
          <w:i/>
        </w:rPr>
        <w:t>William</w:t>
      </w:r>
      <w:r>
        <w:t xml:space="preserve"> </w:t>
      </w:r>
      <w:r>
        <w:rPr>
          <w:i/>
        </w:rPr>
        <w:t>Wordsworth</w:t>
      </w:r>
      <w:r>
        <w:t xml:space="preserve"> (1770-1850)</w:t>
      </w:r>
      <w:r>
        <w:rPr>
          <w:vertAlign w:val="superscript"/>
        </w:rPr>
        <w:footnoteReference w:id="43"/>
      </w:r>
      <w:r>
        <w:t xml:space="preserve">. </w:t>
      </w:r>
    </w:p>
    <w:p w:rsidR="00DD2747" w:rsidRDefault="00DD2747"/>
    <w:p w:rsidR="00DD2747" w:rsidRDefault="00DD2747"/>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r>
        <w:rPr>
          <w:noProof/>
        </w:rPr>
        <w:drawing>
          <wp:anchor distT="0" distB="0" distL="114300" distR="114300" simplePos="0" relativeHeight="251696128" behindDoc="0" locked="0" layoutInCell="0" hidden="0" allowOverlap="0" wp14:anchorId="21BEF2D8" wp14:editId="3576FABF">
            <wp:simplePos x="0" y="0"/>
            <wp:positionH relativeFrom="margin">
              <wp:posOffset>1580515</wp:posOffset>
            </wp:positionH>
            <wp:positionV relativeFrom="paragraph">
              <wp:posOffset>37465</wp:posOffset>
            </wp:positionV>
            <wp:extent cx="2707640" cy="3436620"/>
            <wp:effectExtent l="0" t="0" r="0" b="0"/>
            <wp:wrapSquare wrapText="bothSides" distT="0" distB="0" distL="114300" distR="114300"/>
            <wp:docPr id="12"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29"/>
                    <a:srcRect/>
                    <a:stretch>
                      <a:fillRect/>
                    </a:stretch>
                  </pic:blipFill>
                  <pic:spPr>
                    <a:xfrm>
                      <a:off x="0" y="0"/>
                      <a:ext cx="2707640" cy="3436620"/>
                    </a:xfrm>
                    <a:prstGeom prst="rect">
                      <a:avLst/>
                    </a:prstGeom>
                    <a:ln/>
                  </pic:spPr>
                </pic:pic>
              </a:graphicData>
            </a:graphic>
          </wp:anchor>
        </w:drawing>
      </w: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23. Mary Wollstonecraft</w:t>
      </w:r>
    </w:p>
    <w:p w:rsidR="00DD2747" w:rsidRDefault="00DD2747"/>
    <w:p w:rsidR="00DD2747" w:rsidRDefault="00DD2747"/>
    <w:p w:rsidR="00DD2747" w:rsidRDefault="00304CD8">
      <w:r>
        <w:tab/>
        <w:t>A nőnevelés és női emancipáció kérdéseivel már a „Gondolatok a lányok neveléséről”</w:t>
      </w:r>
      <w:r>
        <w:rPr>
          <w:vertAlign w:val="superscript"/>
        </w:rPr>
        <w:footnoteReference w:id="44"/>
      </w:r>
      <w:r>
        <w:t xml:space="preserve"> című írásában is foglalkozott. Ez volt az első könyve, amely ismertté tette a nevét. Nemcsak a címadás utal Locke hatására, hanem a szülő által felügyelt házi nevelés programja is, amelyet Wollstonecraft a lányok körére is kiterjeszt. Fontosnak tartja a gondos erkölcsi nevelést, és a következetesen alkalmazott szabályokat a kislányok napirendjében. </w:t>
      </w:r>
      <w:r>
        <w:rPr>
          <w:i/>
        </w:rPr>
        <w:t>Locke</w:t>
      </w:r>
      <w:r>
        <w:t xml:space="preserve">-ra emlékeztető módon ír kevésre becsüli a tehetségnek a művészetekben, a zenében való megnyilvánulását – ez szokatlan gondolat egy olyan korban, amelyben a középosztálybeli lányok mindennapjainak szerves része volt a zongorajáték. Szót emel a nők számára elérhető élethivatások számának szűkössége miatt, panaszolja, hogy a tanári pálya a szolgaság egy fajtája a nők számára is, a nevelőnői hivatás pedig a korabeli társadalmi viszonyok között egy megalázó társalkodónői szerep.  </w:t>
      </w:r>
    </w:p>
    <w:p w:rsidR="00DD2747" w:rsidRDefault="00304CD8">
      <w:r>
        <w:tab/>
        <w:t>Wollstonecraft számos ponton kötődik Macaulay nőnevelésről vallott nézetihez, a hírneves írónő-történészt személyében nagyra becsüli, kivételes asszonynak tartja (exceptional woman). „A nők jogainak védelmében” („Vindication of the Rights of Woman”, 1792) című értekezése mégis alapjában véve különbözik Macaulay nevelésről írott leveleitől – műfajában, hangvételében és stílusában egyaránt. A mű nevelési kérdésekkel is foglalkozik, de tematikája ennél jóval tágabb. Érzékletes stílusának láttató erejét Wollstonecraft arra használja, hogy a dolgok fonák oldalát is megmutassa. Nem csak hangoztatja a nevelés fontosságát, hanem drámai erővel láttatja a hiányos nevelés vagy a félrenevelés tragikus következményeit. Rousseau-ra emlékeztető szenvedélyes hangon korholja gyermekeiket férjük kedvéért elhanyagoló asszonyok viselkedését: „Mert hányféle módon teheti tönkre a férfi kéjvágya a gyermeket? Például a természettől meglevő kötődés a férfihoz elszakítja kötelességük teljesítésétől a férjüknek tetszeni vágyó anyákat. Vagy a tudatlanság, amely miatt az embercsecsemő sokkal nagyobb veszélynek van kitéve, mint az állat kicsinye. A férfiak ugyanis vonakodnak attól, hogy megengedjék asszonyainak annak felfedezését, miképpen kellene természetesen táplálniok gyermekeiket… (Idézi: Sotiropoulos, 2001, 195-196.)</w:t>
      </w:r>
    </w:p>
    <w:p w:rsidR="00DD2747" w:rsidRDefault="00304CD8">
      <w:r>
        <w:tab/>
        <w:t xml:space="preserve">Bár Wollstonecraft Rousseau tanítványának bizonyul a nevelési program összeállítása során, nála mégsem olyan nyilvánvalóak a párhuzamok, mint a francia filozófus-nevelő és Macaulay nézetei között. Például nem követi Rousseau-t a naturalizmus és empiricizmus terén olyan mértékben, mint Macaulay. Pedagógiai programja inkább a korabeli színvonalas angol fiúiskolák tantervére emlékeztet. Mégis javasol bizonyos változásokat: gyakori testmozgást például, ami megfelel a gyerekek fizikai szükségleteinek. Élesen kritizálja a korabeli tanárokat, akik a mechanikus magoltatást és a gyakori verést tekintik egyedül üdvözítő módszernek.    </w:t>
      </w:r>
    </w:p>
    <w:p w:rsidR="00DD2747" w:rsidRDefault="00304CD8">
      <w:r>
        <w:tab/>
        <w:t xml:space="preserve">Wollstonecraft élesen kritizálja kora társadalmi berendezkedését, hiszen a nők a férfiak zsarnoksága alatt élnek „nevetség vagy sajnálat tárgyaként”. Kiszolgáltatottságuk már a színvonaltalan képzéssel kezdődik. A nők tudatlanságát a férfiak általában nem tartja hiányosságnak, hanem az ártatlanság egyfajta megnyilvánulásának. A lányokat a nem önálló lénnyé akarják nevelni, hanem arra, hogy felszínes vonzerejükkel elnyerjék a férfiak tetszését. Ha az iskoláztatás terén egyenlő esélyekhez jutnának a férfiakkal, akkor nemcsak háziasszonyok és édesanyák válhatnának belőlük, hanem más fontos életpályákra is léphetnének. A jól képzett, magasan kvalifikált asszonyok számos életpálya közül választva fontos szerepet tölthetnek be, így ugyanolyan hasznot képesek hajtani a társadalom számára, mint a művelt férfiak. Az így önállósuló nők megjelenése alapjaiban változtatja majd meg a két nem viszonyát. A nemek közötti különbség ugyanis a valóságban </w:t>
      </w:r>
      <w:r>
        <w:rPr>
          <w:i/>
        </w:rPr>
        <w:t>nem</w:t>
      </w:r>
      <w:r>
        <w:t xml:space="preserve"> </w:t>
      </w:r>
      <w:r>
        <w:rPr>
          <w:i/>
        </w:rPr>
        <w:t>létező</w:t>
      </w:r>
      <w:r>
        <w:t xml:space="preserve"> </w:t>
      </w:r>
      <w:r>
        <w:rPr>
          <w:i/>
        </w:rPr>
        <w:t>fikció</w:t>
      </w:r>
      <w:r>
        <w:t xml:space="preserve">, amelyet az egyenjogúság ellenzőinek önkénye tart életben. Gyökeres reformokra van szükség az oktatási rendszer terén: államilag fenntartott iskolákban, </w:t>
      </w:r>
      <w:r>
        <w:rPr>
          <w:i/>
        </w:rPr>
        <w:t>koedukálva</w:t>
      </w:r>
      <w:r>
        <w:t>, tehát pedagógiai célok érdekében együtt kell tanítani a lányokat és a fiúkat.</w:t>
      </w:r>
    </w:p>
    <w:p w:rsidR="00DD2747" w:rsidRDefault="00304CD8">
      <w:r>
        <w:tab/>
        <w:t xml:space="preserve">A női egyenjogúság követelése mellett Wollstonecraft hevesen kritizálja azokat a nőket, akiknek az ostoba, felszínes élvezeteket hajszoló életmódja, a fényűzés iránti olthatatlan vágya a nőellenes férfiak malmára hajtja a vizet. A megjobbított iskolarendszerben olyan nők nevelődnek majd, akik tudásuk révén egyenrangú párjuk lehetnek férjüknek. </w:t>
      </w:r>
    </w:p>
    <w:p w:rsidR="00DD2747" w:rsidRDefault="00304CD8">
      <w:r>
        <w:tab/>
        <w:t xml:space="preserve">Mary Wollstonecraft feminista nézetei komoly feltűnést keltettek a korabeli Angliában, de elképzelései – köztük a nőnevelés reformjára vonatkozó nézetei – heves ellenállásba ütköztek, és nem válhattak valóra. Ennek oka kettős. Egyrészt hiányzott a társadalmi háttér és az állam érdekeltsége a reformok keresztülvitelében, másrészt pedig nagyon mélyen gyökerezett a köztudatban az a torz nőkép, amely szerint az asszonyok cicomakedvelő, felszínesen kacér és ostobácska teremtmények, akiknek értelmi adottságai nem elegendőek a magasabb műveltség megszerzéséhez. Ezt a nőellenes attitűdöt – mint láttuk – a felvilágosodás filozófusai és közírói még jobban felerősítettek. </w:t>
      </w:r>
    </w:p>
    <w:p w:rsidR="00DD2747" w:rsidRDefault="00304CD8">
      <w:r>
        <w:tab/>
      </w:r>
    </w:p>
    <w:p w:rsidR="00DD2747" w:rsidRDefault="00304CD8">
      <w:pPr>
        <w:pStyle w:val="Cmsor4"/>
        <w:jc w:val="center"/>
      </w:pPr>
      <w:r>
        <w:t>* * *</w:t>
      </w:r>
    </w:p>
    <w:p w:rsidR="00DD2747" w:rsidRDefault="00DD2747"/>
    <w:p w:rsidR="00DD2747" w:rsidRDefault="00DD2747"/>
    <w:p w:rsidR="00304CD8" w:rsidRDefault="00304CD8">
      <w:pPr>
        <w:pStyle w:val="Cmsor2"/>
      </w:pPr>
      <w:bookmarkStart w:id="44" w:name="h.2u6wntf" w:colFirst="0" w:colLast="0"/>
      <w:bookmarkEnd w:id="44"/>
    </w:p>
    <w:p w:rsidR="00304CD8" w:rsidRDefault="00304CD8">
      <w:pPr>
        <w:pStyle w:val="Cmsor2"/>
      </w:pPr>
    </w:p>
    <w:p w:rsidR="00304CD8" w:rsidRDefault="00304CD8">
      <w:pPr>
        <w:pStyle w:val="Cmsor2"/>
      </w:pPr>
    </w:p>
    <w:p w:rsidR="00DD2747" w:rsidRDefault="00304CD8">
      <w:pPr>
        <w:pStyle w:val="Cmsor2"/>
      </w:pPr>
      <w:r>
        <w:t>8.4. Magyarország</w:t>
      </w:r>
    </w:p>
    <w:p w:rsidR="00DD2747" w:rsidRDefault="00304CD8">
      <w:pPr>
        <w:pStyle w:val="Cmsor3"/>
      </w:pPr>
      <w:bookmarkStart w:id="45" w:name="h.19c6y18" w:colFirst="0" w:colLast="0"/>
      <w:bookmarkEnd w:id="45"/>
      <w:r>
        <w:t>8.4.1. A nőkről alkotott kép változása 18. században</w:t>
      </w:r>
    </w:p>
    <w:p w:rsidR="00DD2747" w:rsidRDefault="00DD2747"/>
    <w:p w:rsidR="00DD2747" w:rsidRDefault="00304CD8">
      <w:r>
        <w:t xml:space="preserve">A nőkről alkotott közfelfogás Európában viszonylag csekély változáson ment keresztül az egyes történeti korokban. Általában elmondható, hogy a humanizmus és a felvilágosodás eszméinek elterjedése nem hozta magával a nők a róluk alkotott kép átformálódását, társaalmi helyzetük javulását, oktatásuk újjászervezését. Az európai nők kiszolgáltatott jogi státuszának gyökerei között továbbra is meghatározó tényező maradt a patriarkális római jog, az ősi germán hagyomány és a keresztény kánonjog. A közvélekedés szerint a nő továbbra is másodrendű ember maradt. Megdöbbentő, de tény, hogy az újkortól kezdve a nők helyzetéről folytatott évezredes irodalmi vitában („querelle des femmes”) egyre durvább, nőellenes hangok is megszólaltak, amelyek alkalmanként heves mizogün kirohanásokban öltöttek testet. </w:t>
      </w:r>
    </w:p>
    <w:p w:rsidR="00DD2747" w:rsidRDefault="00304CD8">
      <w:r>
        <w:tab/>
        <w:t xml:space="preserve">Egyes szerzők szerint a magyar nők helyzete kivételt képezett ebben az európai összképben. A két háború közötti magyar nőtörténeti irodalom egyik mérvadó művének szerzője a magyar nők jogi megítélésének sajátos történeti változásaira mutat rá. </w:t>
      </w:r>
      <w:r>
        <w:rPr>
          <w:i/>
        </w:rPr>
        <w:t>Bobula</w:t>
      </w:r>
      <w:r>
        <w:t xml:space="preserve"> </w:t>
      </w:r>
      <w:r>
        <w:rPr>
          <w:i/>
        </w:rPr>
        <w:t>Ida</w:t>
      </w:r>
      <w:r>
        <w:rPr>
          <w:vertAlign w:val="superscript"/>
        </w:rPr>
        <w:footnoteReference w:id="45"/>
      </w:r>
      <w:r>
        <w:t xml:space="preserve"> – </w:t>
      </w:r>
      <w:r>
        <w:rPr>
          <w:i/>
        </w:rPr>
        <w:t>Máday</w:t>
      </w:r>
      <w:r>
        <w:t xml:space="preserve"> </w:t>
      </w:r>
      <w:r>
        <w:rPr>
          <w:i/>
        </w:rPr>
        <w:t>Andor</w:t>
      </w:r>
      <w:r>
        <w:t xml:space="preserve"> szociológus kutatásaira támaszkodva – leírja, hogy a középkori magyar nő megítélésében egyfajta „paritásos” irányzat volt érvényben, amely alapján – a korban egyedülálló módon – az asszonyok jogi helyzete a férfiakéhoz közelített.</w:t>
      </w:r>
      <w:r>
        <w:rPr>
          <w:vertAlign w:val="superscript"/>
        </w:rPr>
        <w:footnoteReference w:id="46"/>
      </w:r>
      <w:r>
        <w:t xml:space="preserve"> Azokban az évszázadokban, amikor Európa asszonyai egész életükben gyámság alatt álltak, Magyarországon a jog csak a csak a hajadon leányokra korlátozta a cselekvőképtelenségnek ezt az állapotát (Bobula, 1933, 12-13).</w:t>
      </w:r>
    </w:p>
    <w:p w:rsidR="00DD2747" w:rsidRDefault="00304CD8">
      <w:r>
        <w:tab/>
        <w:t>A magyar asszonyok az Árpád-korban rendelkezhettek saját vagyonnal, örökölhettek és adományozhattak, vásárolhattak és eladhattak gyám közreműködése nélkül. A férfiágon való öröklést az Anjou-korban vezették be, de a nők érdekeinek védelmében tovább élt a leánynegyed</w:t>
      </w:r>
      <w:r>
        <w:rPr>
          <w:vertAlign w:val="superscript"/>
        </w:rPr>
        <w:footnoteReference w:id="47"/>
      </w:r>
      <w:r>
        <w:t xml:space="preserve"> és a fiúleányság</w:t>
      </w:r>
      <w:r>
        <w:rPr>
          <w:vertAlign w:val="superscript"/>
        </w:rPr>
        <w:footnoteReference w:id="48"/>
      </w:r>
      <w:r>
        <w:t xml:space="preserve"> intézménye. A magyar nők a házasságkötés után is élvezetek bizonyos önállóságot, ezt jelezte az is, hogy körülbelül a 18. századig nem vették fel férjük nevét, hanem a névhasználatban leánynevüket is megőrizték.</w:t>
      </w:r>
      <w:r>
        <w:rPr>
          <w:vertAlign w:val="superscript"/>
        </w:rPr>
        <w:footnoteReference w:id="49"/>
      </w:r>
      <w:r>
        <w:t xml:space="preserve"> Az özvegyasszonyok már szinte teljesen függetlenné váltak. Gyermekeik gyámjává váltak, ha volt fiuk, akkor megtarthatták elhalt férjük birtokait, amelyet azután a nagykorú fiú örökölt. Politikai jogokat is örököltek férjüktől: a magyar történelem több női főispánt ismer. (Bobula, 1933. 15.) A magyar királynék nem alattvalóik voltak férjeiknek, hanem társaik az uralkodásban. Özvegy korukban a kiskorú király felserdüléséig királyi hatalmat gyakorolhattak. Ez a gyakorlat a Habsburgok korában változott meg, akik megszüntették a királynék ezen előjogait és jogilag alattvalói sorba helyezték őket.  </w:t>
      </w:r>
    </w:p>
    <w:p w:rsidR="00DD2747" w:rsidRDefault="00304CD8">
      <w:r>
        <w:tab/>
        <w:t xml:space="preserve">Két évszázad határán, 1800-ban jelent meg az erdélyi </w:t>
      </w:r>
      <w:r>
        <w:rPr>
          <w:i/>
        </w:rPr>
        <w:t>Cserei</w:t>
      </w:r>
      <w:r>
        <w:t xml:space="preserve"> </w:t>
      </w:r>
      <w:r>
        <w:rPr>
          <w:i/>
        </w:rPr>
        <w:t>Farkas</w:t>
      </w:r>
      <w:r>
        <w:t xml:space="preserve"> könyve: „A magyar és székely asszonyok törvénye”. A művet a szerző fia adta ki, annak halála után. A század második felében születhetett, de még nem található benne nyoma a külhoni eszmék hatásának. Ezért jól tükrözi az 1700-as évek első felének azt a magyarországi nőképét, amelyben nyomokban még élénken élnek a régi „paritásos” felfogás motívumai. Cserei kifejezetten büszke arra, hogy a magyar nő mennyi szép ősi joggal rendelkezik, ezek forrását nem a méltányosság érvényesülésében, hanem a magyar férfiaknak „a nők iránti engedékeny szeretetében” véli felfedezni. </w:t>
      </w:r>
    </w:p>
    <w:p w:rsidR="00DD2747" w:rsidRDefault="00304CD8">
      <w:r>
        <w:tab/>
        <w:t xml:space="preserve">Vannak azonban ebben a könyvben egyértelmű jelek arra, hogy a 18. század folyamán a „paritásos felfogás” átadta helyét a nők „patriarkális” megítélésének. Ezt mutatja a nők társadalmi helyének, szerepének az a meghatározása is, amelyre Cserei könyvében több helyütt találunk egyértelmű utalást. Az asszonyoknak az egyházi közösségekben és a családban kívánatos magatartásmódját például így határozza meg: „Az asszonyállat ne szóljon a gyülekezetben, otthon pedig a ház igazgatásában kövesse férje parancsait. A férfinek hatalma van az asszony felett és megbüntetheti őt, – csak bánjék vele mértékletesen.” (Cserei, 1800, idézi: Bobula, 1933, 27).  A nők lehetnek ugyan nemesek, de az anya gyermeke ezt a nemességet nem örökli, csak a fiúsított lány gyermekei lesznek nemesek. Az édesanya fia gyámja sem lehetett, mivel „az Asszony állatok gyenge, hajlandó állapottyokért, mind penig hogy másnak, t. i. az ő férjeiknek birtoka alá vannak vettetve, az Tutorságot nem viselhetik”. (Cserei, 1800, 266). </w:t>
      </w:r>
    </w:p>
    <w:p w:rsidR="00DD2747" w:rsidRDefault="00304CD8">
      <w:r>
        <w:tab/>
        <w:t xml:space="preserve">Érdekes – és meglehetősen ellentmondásos – módon foglal állást a kolozsvári szerző a nők hivatalviselése dolgában. Az asszonyok királynőként uralkodhatnak, mivel erre számos példa volt és van. (Illetlen, sőt veszélyes dolog lett volna </w:t>
      </w:r>
      <w:r>
        <w:rPr>
          <w:i/>
        </w:rPr>
        <w:t>Máriai</w:t>
      </w:r>
      <w:r>
        <w:t xml:space="preserve"> </w:t>
      </w:r>
      <w:r>
        <w:rPr>
          <w:i/>
        </w:rPr>
        <w:t>Terézia</w:t>
      </w:r>
      <w:r>
        <w:t xml:space="preserve"> vagy fia uralkodása alatt megkérdőjelezni a nők uralkodásra való alkalmasságát.) Az „országlás” azonban a kivételek közé számít, mivel csak az uralkodónők számára biztosított Isten különös kegyelmével „férji szívet és erőt”. A többi asszony eredendő gyengesége miatt hivatalt nem viselhet, köztisztséget nem tölthet be.   </w:t>
      </w:r>
    </w:p>
    <w:p w:rsidR="00DD2747" w:rsidRDefault="00304CD8">
      <w:r>
        <w:tab/>
        <w:t xml:space="preserve">A 18. század második negyedére már Magyarországon is mélypontra kerül a nők megbecsültsége. Egymás után születnek a női nemet leplezetlenül és durván gúnyoló versezetek, prózai írások, sőt színpadi művek is. 1765-ben látott napvilágot az az iskolai előadásra szánt dráma, amelynek szerzője – egy pálos szerzetes – gátlástalanul szapulja a női nemet. Az asszonyok szerinte pletykásak, borisszák, veszekedősek – rászolgálnak a verésre. Az „Intermedium” („Közjáték”) egyszerű címet viselő darab jól kifejezte a korszak nőellenes mentalitását, amely ekkorra már Magyarországon is teret hódított. (Bobula, 1933, 56). </w:t>
      </w:r>
    </w:p>
    <w:p w:rsidR="00DD2747" w:rsidRDefault="00304CD8">
      <w:r>
        <w:t xml:space="preserve"> </w:t>
      </w:r>
      <w:r>
        <w:tab/>
        <w:t xml:space="preserve">A 18. századi magyar társadalomban – és ezen belül a családban – a nő már alárendelt szerepet töltött be. Társadalmi státuszában a férjét követte: ha köznemeshez ment férjhez, elvesztette főnemesi rangját, ha viszont jobbágy létére nemes vette feleségül, akkor nemesi jogokra tett szert. A családon belüli viszonyokat jól tükrözi a magázás és a tegezés váltakozása, amely legegyszerűbben a korabeli levelezés alapján rekonstruálható. A férj leveleiben tegezi a feleségét, de ő már magázza urát. Az édesanya leányát tegezi, fiát viszont már magáznia illett. Az egyik levélben így búcsúzik az anya rég nem látott fiától: „kegyelmednek böcsülettel szolgáló anyja míg él Bossányi Judit.” (Deák, 1879, 350).  A leány apjához intézett levelét gyakran fejezi be így: „alázattal szolgáló leánya”, férjének pedig „szeretettel szolgál” (Bobula, 1933, 33). Ezek az idiómák fordulnak elő gyakran Lorántffy Zsuzsanna és Zrínyi Ilona levelezésében is. </w:t>
      </w:r>
      <w:r>
        <w:tab/>
        <w:t>A férfiakkal szemben általában az alázatos hangnem használatos a század közepéig, ez alól csak ritkán fordult elő kivétel.</w:t>
      </w:r>
    </w:p>
    <w:p w:rsidR="00DD2747" w:rsidRDefault="00304CD8">
      <w:r>
        <w:tab/>
        <w:t>A lány szinte gyermek még, amikor férjhez adják. A középkorra emlékeztető az a gyakorlat, mely szerint a kislányokat már 7 éves korukban eljegyezhették, és 12 évesen férjhez adhatták őket. Kevesen látták be, hogy a túl korai férjhez-menés káros testileg-lelkileg. Ezek a gyermek-asszonyok a házasságban nem rendelkeztek önállósággal, kiszolgáltatott helyzetükben könnyen válhattak férjük eszközévé. Gyakran előfordult, hogy verték őket, ami a közvélemény szemében egyáltalán nem számított bűnnek, előfordult a legmagasabb társadalmi körökben is, az alsóbb néprétegek esetében pedig mindennapos gyakorlat volt. Büntetetéstől csak annak a férjnek kellett tartania, aki feleségét elkergette otthonról.</w:t>
      </w:r>
    </w:p>
    <w:p w:rsidR="00DD2747" w:rsidRDefault="00304CD8">
      <w:r>
        <w:tab/>
        <w:t xml:space="preserve">Akár gyermekként adták férjhez a leányt, akár serdültebb korában, nem sok beleszólása volt abba, hogy szülei kit választanak neki hitvesül. Az, hogy a párok összeillettek-e vagy sem, az jobbára a véletlenen múlt, mivel a házasság tervezésekor főleg az anyagiak voltak előtérben, a vagyon gyarapításának szempontjai játszottak döntő szerepet. Ha pedig később kiderült, hogy a férj és feleség nem illenek össze, akkor a férj számára volt lehetőség arra, hogy vigasztalást, kárpótlást keressen a nagyvilágban. Az asszonynak azonban mindenképpen hűségesnek kellett maradnia, mivel a napvilágra került házasságtörést a nők esetében még sokáig halállal büntették.    </w:t>
      </w:r>
    </w:p>
    <w:p w:rsidR="00DD2747" w:rsidRDefault="00304CD8">
      <w:r>
        <w:tab/>
        <w:t>A korszellem megkövetelte a nőktől a teljes körű alkalmazkodást. Az volt az ideális feleség, aki férjének zokszó nélkül engedelmeskedett és igyekezett mindenben kedvében járni. Az ilyen asszonyt megbecsülték, míg a férje akarata ellen szegülő lázadozó sehol sem remélhetett támogatást. Egyedül akkor fogták pártját, ha férje meg akarta tiltani neki, hogy a házasságban régi vallását megtartsa. Ebben az esetben egész felekezete mögé állt, és teljes erkölcsi súlyával támogatta.</w:t>
      </w:r>
    </w:p>
    <w:p w:rsidR="00DD2747" w:rsidRDefault="00304CD8">
      <w:r>
        <w:tab/>
        <w:t xml:space="preserve">A fiatalasszonyokat férjeik ritkán kényeztették, ajándékokat alig kaptak. Testi-lelki megpróbáltatásaik, a gyakori gyermekszülések hamar aláásták egészségüket. A nők levelezésében gyakori téma volt a betegeskedéssel kapcsolatos panasz. Sokan közülük igen korán meghaltak, mivel legyengült fizikumuk nem tudott ellenállni a betegségek sorozatos támadásainak. </w:t>
      </w:r>
    </w:p>
    <w:p w:rsidR="00DD2747" w:rsidRDefault="00304CD8">
      <w:r>
        <w:tab/>
      </w:r>
    </w:p>
    <w:p w:rsidR="00DD2747" w:rsidRDefault="00DD2747">
      <w:pPr>
        <w:pStyle w:val="Cmsor3"/>
      </w:pPr>
    </w:p>
    <w:p w:rsidR="00304CD8" w:rsidRDefault="00304CD8">
      <w:pPr>
        <w:pStyle w:val="Cmsor3"/>
      </w:pPr>
      <w:bookmarkStart w:id="46" w:name="h.3tbugp1" w:colFirst="0" w:colLast="0"/>
      <w:bookmarkEnd w:id="46"/>
    </w:p>
    <w:p w:rsidR="00304CD8" w:rsidRDefault="00304CD8">
      <w:pPr>
        <w:pStyle w:val="Cmsor3"/>
      </w:pPr>
    </w:p>
    <w:p w:rsidR="00DD2747" w:rsidRDefault="00304CD8">
      <w:pPr>
        <w:pStyle w:val="Cmsor3"/>
      </w:pPr>
      <w:r>
        <w:t>8.4.2. A nők művelődése és irodalmi tevékenysége</w:t>
      </w:r>
    </w:p>
    <w:p w:rsidR="00DD2747" w:rsidRDefault="00DD2747"/>
    <w:p w:rsidR="00DD2747" w:rsidRDefault="00304CD8">
      <w:r>
        <w:tab/>
        <w:t xml:space="preserve">A nők számára a 18. század Magyarországon kevés lehetőséget kínálkozott a tanulásra, művelődésre. A leányok számára szervezett intézményes nevelést-oktatást elsősorban a női tanítórendek nyújtottak. </w:t>
      </w:r>
    </w:p>
    <w:p w:rsidR="00DD2747" w:rsidRDefault="00304CD8">
      <w:r>
        <w:tab/>
        <w:t xml:space="preserve">Az angolkisasszonyokat Pázmány Péter hívta Magyarországra, első leánynevelő intézetük 1627-ben nyílt meg Pozsonyban. Budán 1770-ben létesítettek bentlakásos lánynevelő intézetet és egy hozzá csatolt nyilvános iskolát, amely nagy népszerűségnek örvendett a korabeli polgárok körében. A zárda bentlakó növendékeit az apácák írásra, olvasásra, német és francia nyelvre, kézimunkára és rajzra oktatták, de táncolni és zenélni is tanultak külön mesterektől. Az oktatás nyelve német volt – úgy, mint korabeli magyar leánynevelő intézetek többségében. Az angolkisasszonyok tanítórendjét </w:t>
      </w:r>
      <w:r>
        <w:rPr>
          <w:i/>
        </w:rPr>
        <w:t>Mária</w:t>
      </w:r>
      <w:r>
        <w:t xml:space="preserve"> </w:t>
      </w:r>
      <w:r>
        <w:rPr>
          <w:i/>
        </w:rPr>
        <w:t>Terézia</w:t>
      </w:r>
      <w:r>
        <w:t xml:space="preserve"> lelkesen támogatta, gondoskodott az egymás után alapított új intézetek anyagi hátteréről.</w:t>
      </w:r>
    </w:p>
    <w:p w:rsidR="00DD2747" w:rsidRDefault="00304CD8">
      <w:r>
        <w:tab/>
        <w:t>Az orsolyiták szintén Pozsonyban alapították első magyarországi iskolájukat 1676-ban. Az uralkodónő őket is segítette, alapítványokat létesített a vagyontalan rend számára. Rendházaikat egymás után nyitották meg Nagyszombatban, Kassán, Nagyváradon, Sopronban, Győrben és Varasdon. De a leghíresebb a pozsonyi zárda volt, ahová az egész országból küldték leányaikat a korabeli a szülők (Bobula, 1933, 122-123).</w:t>
      </w:r>
    </w:p>
    <w:p w:rsidR="00DD2747" w:rsidRDefault="00304CD8">
      <w:r>
        <w:tab/>
        <w:t xml:space="preserve">Az intézményes nőnevelés mindezekkel a jelentős kezdeményezésekkel együtt is meglehetősen fejletlen volt a 18. század Magyarországán. A leányiskolák csekély számának hátterében nyilvánvalóan a korszak mentalitása állt: az a felfogás, mely szerint a nők tudatlansága nem baj, sőt erény. </w:t>
      </w:r>
      <w:r>
        <w:rPr>
          <w:i/>
        </w:rPr>
        <w:t>Biró</w:t>
      </w:r>
      <w:r>
        <w:t xml:space="preserve"> </w:t>
      </w:r>
      <w:r>
        <w:rPr>
          <w:i/>
        </w:rPr>
        <w:t>Márton</w:t>
      </w:r>
      <w:r>
        <w:t xml:space="preserve"> még 1812-ben is ekként vélekedik a nők erényeiről: „Három jó az asszonynak, ami jó a férfiaknak: a félénkség, az együgyűség és a szűkkezűség. A félénkség épségüket, az együgyűség nyugalmukat, a szűkkezűség vagyonukat őrzi.” (Biró, 1812, 25. Idézi: Borbula, 1933, 109.)    </w:t>
      </w:r>
      <w:r>
        <w:tab/>
      </w:r>
    </w:p>
    <w:p w:rsidR="00DD2747" w:rsidRDefault="00DD2747"/>
    <w:p w:rsidR="00DD2747" w:rsidRDefault="00304CD8">
      <w:pPr>
        <w:jc w:val="center"/>
      </w:pPr>
      <w:r>
        <w:t>* * *</w:t>
      </w:r>
    </w:p>
    <w:p w:rsidR="00DD2747" w:rsidRDefault="00DD2747"/>
    <w:p w:rsidR="00DD2747" w:rsidRDefault="00304CD8">
      <w:r>
        <w:tab/>
        <w:t xml:space="preserve">Jellemző, hogy a század vége felé kibontakozó magyar nyelvű női irodalom első művelői szinte teljesen autodidakta eszközökkel tettek szert műveltségükre. </w:t>
      </w:r>
      <w:r>
        <w:rPr>
          <w:i/>
        </w:rPr>
        <w:t>Molnár Borbála (1760-1825)</w:t>
      </w:r>
      <w:r>
        <w:t xml:space="preserve">, a korabeli női írók első jeles képviselője már tizenhét éves, amikor titokban megtanul írni. (Apja ugyanis csak olvasni tanította meg, nehogy írástudását szerelmes levelek írására használja fel…)  </w:t>
      </w:r>
    </w:p>
    <w:p w:rsidR="00DD2747" w:rsidRDefault="00304CD8">
      <w:r>
        <w:tab/>
        <w:t>Molnár Borbála ennek ellenére megtanul írni s nem is akárhogyan: versei igen nagy népszerűséget hoztak számára az egyre gyarapodó magyarországi olvasóközönség – s nem utolsósorban a női olvasók – körében.</w:t>
      </w:r>
      <w:r>
        <w:rPr>
          <w:vertAlign w:val="superscript"/>
        </w:rPr>
        <w:footnoteReference w:id="50"/>
      </w:r>
      <w:r>
        <w:t xml:space="preserve"> A századvég jelentős változása volt a magyar kulturális élet terén az is, hogy megjelentek azok a női írók, akiknek első jeles képviselője éppen Molnár Borbála volt. Hasonló folyamat zajlott le nálunk is, mint a korabeli német nyelvterületeken, beléptek az irodalmi életbe az első női írók, mint például </w:t>
      </w:r>
      <w:r>
        <w:rPr>
          <w:i/>
        </w:rPr>
        <w:t>Marianne</w:t>
      </w:r>
      <w:r>
        <w:t xml:space="preserve"> </w:t>
      </w:r>
      <w:r>
        <w:rPr>
          <w:i/>
        </w:rPr>
        <w:t>Ehrmann</w:t>
      </w:r>
      <w:r>
        <w:t xml:space="preserve"> és </w:t>
      </w:r>
      <w:r>
        <w:rPr>
          <w:i/>
        </w:rPr>
        <w:t>Amalia</w:t>
      </w:r>
      <w:r>
        <w:t xml:space="preserve"> </w:t>
      </w:r>
      <w:r>
        <w:rPr>
          <w:i/>
        </w:rPr>
        <w:t>Holst</w:t>
      </w:r>
      <w:r>
        <w:t xml:space="preserve"> vagy az irodalomtörténészek körében Molnár Borbála szellemi rokonaként emlegetett </w:t>
      </w:r>
      <w:r>
        <w:rPr>
          <w:i/>
        </w:rPr>
        <w:t>Anna</w:t>
      </w:r>
      <w:r>
        <w:t xml:space="preserve"> </w:t>
      </w:r>
      <w:r>
        <w:rPr>
          <w:i/>
        </w:rPr>
        <w:t>Louisa</w:t>
      </w:r>
      <w:r>
        <w:t xml:space="preserve"> </w:t>
      </w:r>
      <w:r>
        <w:rPr>
          <w:i/>
        </w:rPr>
        <w:t>Karschin (1722-1791)</w:t>
      </w:r>
      <w:r>
        <w:t>. (Ez utóbbi egy falusi kocsmáros lánya, akit egy pásztorfiú tanított meg olvasni.  Verseinek elismeréseként a porosz király kihallgatásra hívatta magához, és egy házat építtetett neki Berlinben.).</w:t>
      </w:r>
    </w:p>
    <w:p w:rsidR="00DD2747" w:rsidRDefault="00304CD8">
      <w:r>
        <w:tab/>
        <w:t xml:space="preserve">Ugyanakkor az is látható, hogy Molnár Borbála műveinek szakmai körökben való fogadtatása korántsem volt egyértelmű a kortársak részéről. </w:t>
      </w:r>
      <w:r>
        <w:rPr>
          <w:i/>
        </w:rPr>
        <w:t>Kazinczy</w:t>
      </w:r>
      <w:r>
        <w:t xml:space="preserve"> </w:t>
      </w:r>
      <w:r>
        <w:rPr>
          <w:i/>
        </w:rPr>
        <w:t>Ferenc</w:t>
      </w:r>
      <w:r>
        <w:t xml:space="preserve"> és </w:t>
      </w:r>
      <w:r>
        <w:rPr>
          <w:i/>
        </w:rPr>
        <w:t>Fáy</w:t>
      </w:r>
      <w:r>
        <w:t xml:space="preserve"> </w:t>
      </w:r>
      <w:r>
        <w:rPr>
          <w:i/>
        </w:rPr>
        <w:t>András</w:t>
      </w:r>
      <w:r>
        <w:t xml:space="preserve"> például távolságtartó kritikával illették a költőnőnek a vereses levelezés iránti vonzalmát. A verseiről alkotott néha meglehetősen fanyalgó értékítéletek ellenére a költőnő fényes karrierje tény. A szép irodalmi sikereket egyebek közt az általa közkedvelt műfajnak, a költőtársaihoz versformában írt levelezésnek köszönhette, azoknak a leveleknek, amelyeket azután közzé is tett egy gyűjteményes kötetében.</w:t>
      </w:r>
      <w:r>
        <w:rPr>
          <w:vertAlign w:val="superscript"/>
        </w:rPr>
        <w:t xml:space="preserve"> </w:t>
      </w:r>
      <w:r>
        <w:rPr>
          <w:vertAlign w:val="superscript"/>
        </w:rPr>
        <w:footnoteReference w:id="51"/>
      </w:r>
      <w:r>
        <w:t xml:space="preserve"> </w:t>
      </w:r>
    </w:p>
    <w:p w:rsidR="00DD2747" w:rsidRDefault="00304CD8">
      <w:r>
        <w:tab/>
        <w:t xml:space="preserve">A korabeli nőkép rekonstruálása, és a női művelődés körülményeinek felderítése szempontjából e kiterjedt levelezésből három csokrot célszerű kiemelni és röviden megszemlélni. (lásd erről bővebben: Hász-Fehér, 1996) </w:t>
      </w:r>
    </w:p>
    <w:p w:rsidR="00DD2747" w:rsidRDefault="00304CD8">
      <w:r>
        <w:tab/>
        <w:t xml:space="preserve">Az egyik fontos levelező partner </w:t>
      </w:r>
      <w:r>
        <w:rPr>
          <w:i/>
        </w:rPr>
        <w:t>Csizi</w:t>
      </w:r>
      <w:r>
        <w:t xml:space="preserve"> </w:t>
      </w:r>
      <w:r>
        <w:rPr>
          <w:i/>
        </w:rPr>
        <w:t>István</w:t>
      </w:r>
      <w:r>
        <w:t xml:space="preserve"> (1718-1805) költő volt. Levélváltásuk hangneme, a leveleikben felbukkanó témák tartalmának változása jól tükrözi az egyensúlyteremtésnek azt a próbálgatását, ahogyan abban a korban egy művelt nő és férfi lépésről lépésre haladt előre egymás megismerésében, miközben leveleikben a semleges és az intimitás határát súroló témák váltogatták egymást. (A jelentős korkülönbség ellenére ugyanis az idős költő közeledni próbált a harmincas éveinek elején járó özvegyasszonyhoz, aki azonban ezt a kísérletet udvarias, de határozott hangnemben utasította vissza.)   </w:t>
      </w:r>
    </w:p>
    <w:p w:rsidR="00DD2747" w:rsidRDefault="00304CD8">
      <w:r>
        <w:tab/>
        <w:t xml:space="preserve">Molnár Borbála másik meghatározó jelentőségű társa a levelezésben </w:t>
      </w:r>
      <w:r>
        <w:rPr>
          <w:i/>
        </w:rPr>
        <w:t>Gvadányi</w:t>
      </w:r>
      <w:r>
        <w:t xml:space="preserve"> </w:t>
      </w:r>
      <w:r>
        <w:rPr>
          <w:i/>
        </w:rPr>
        <w:t>József (1725-1801)</w:t>
      </w:r>
      <w:r>
        <w:t xml:space="preserve"> költő. Vele sikerült kialakítani a levélváltásnak azt a „középúton járó”, udvarias, de olykor humorosan évődő hangnemét, ami egy nő és egy férfi irodalmi levelezésének savát-borsát adja. Ahogyan Molnár Borbála monográfusa fogalmaz: „Ez levelezés valóban „az első megvalósulása egy olyan nyilvános, </w:t>
      </w:r>
      <w:r>
        <w:rPr>
          <w:i/>
        </w:rPr>
        <w:t>nem udvarló társalgási stílusnak</w:t>
      </w:r>
      <w:r>
        <w:t>, amely az adott magyarországi körülményeket – műveltségi szintet, ízlésvilágot, verselési szokásokat, vidéki életmódot – tekintve, férfi és nő között egyedül lehetséges.” (Hász-Fehér, 1996, kiemelés: PB.) Molnár Borbála költői kvalitásait és szokatlanul elmélyült és kiterjedt műveltségét mindkét férfi levelezőtársa nagyra tartotta. Egyszersmind szívesen népszerűsítették női pályatársukat az olvasóközönség és a szakma kegyeibe ajánlva költészetét. Mindazonáltal az is látható, hogy képességeit a férfiköltőkhöz hasonlítva egyfajta kuriózumként csodálják őt. Csizi például ezekkel a szavakkal hívja fel a figyelmet a tehetségesen verselő asszonyra: „</w:t>
      </w:r>
      <w:r>
        <w:rPr>
          <w:i/>
        </w:rPr>
        <w:t>eggy ő azon szépek közzül, a kik érzékeny hajladóságoktól fel-hevíttetvén, olly igazságosan képzelik a dolgokat, valamint a józan okosság által a férfiak</w:t>
      </w:r>
      <w:r>
        <w:t>...” (Idézi: Hász-Fehér, 1996.)</w:t>
      </w:r>
    </w:p>
    <w:p w:rsidR="00DD2747" w:rsidRDefault="00304CD8">
      <w:r>
        <w:tab/>
        <w:t xml:space="preserve">Molnár Borbála irodalmi levelezéseinek partnerei között különleges szerepet tölt be </w:t>
      </w:r>
      <w:r>
        <w:rPr>
          <w:i/>
        </w:rPr>
        <w:t>Ujfalvy</w:t>
      </w:r>
      <w:r>
        <w:t xml:space="preserve"> </w:t>
      </w:r>
      <w:r>
        <w:rPr>
          <w:i/>
        </w:rPr>
        <w:t>Krisztina</w:t>
      </w:r>
      <w:r>
        <w:t xml:space="preserve"> (1761-1818) kolozsvári költőnő.</w:t>
      </w:r>
      <w:r>
        <w:rPr>
          <w:vertAlign w:val="superscript"/>
        </w:rPr>
        <w:footnoteReference w:id="52"/>
      </w:r>
      <w:r>
        <w:t xml:space="preserve"> Kettejük levélváltásából kétféle korabeli nőkép-női szerep értelmezés rekonstruálható. A diskurzus kialakításában Ujfalvy Krisztina a kezdeményező fél. Azért keresi fel levelével Molnár Borbálát, hogy cáfolja annak egyik kijelentését, amelyben a női levelezőtársak hiányával magyarázta azt, hogy férfi írókkal folytat „Correspondentiát”. A kolozsvári írónőt az is zavarja, hogy Molnár Borbála levelezéseiben inkább a férfi írótársak normáit, értékeit veszi át, mintha „egyenlő” neműekkel társalogna. Ujfalvy Krisztina ennél önállóbb szerepkört tart kívánatosnak a női nem számára. Nem elégszik meg a korabeli társadalmi elvárás beteljesítésével: a hétköznapi életben szorgalmas és emellett jámbor vallásosságával gyermekeinek mintát adó édesanya és gazdasszony szerepének megvalósításával. Felkínálja Molnár Borbála számára barátságát ahhoz, hogy ketten együtt alakítsanak ki a tradicionális nőszereppel szemben egy, a női lélek és intellektus sajátosságait jobban kidomborító merészebb társalgási stílust. (Hász-Fehér, 1996.)</w:t>
      </w:r>
    </w:p>
    <w:p w:rsidR="00DD2747" w:rsidRDefault="00304CD8">
      <w:r>
        <w:tab/>
        <w:t>Ujfalvy Krisztina a nőnevelés időszerű kérdéseivel kapcsolatosan is kifejti gondolatait. Német mintára</w:t>
      </w:r>
      <w:r>
        <w:rPr>
          <w:vertAlign w:val="superscript"/>
        </w:rPr>
        <w:footnoteReference w:id="53"/>
      </w:r>
      <w:r>
        <w:t xml:space="preserve"> javasolja a nők számára olvasókörök megszervezését és házikönyvtárak felállítását.</w:t>
      </w:r>
      <w:r>
        <w:rPr>
          <w:vertAlign w:val="superscript"/>
        </w:rPr>
        <w:footnoteReference w:id="54"/>
      </w:r>
      <w:r>
        <w:t xml:space="preserve"> A erények gyarapítását elősegítő moralizáló írások mellett nem tartja károsnak a regények a olvasását sem. Pedig a „románokban” terjedő szentimentalizmus érzelmeket felkorbácsoló hatásával szemben sok purifikátor</w:t>
      </w:r>
      <w:r>
        <w:rPr>
          <w:vertAlign w:val="superscript"/>
        </w:rPr>
        <w:footnoteReference w:id="55"/>
      </w:r>
      <w:r>
        <w:t xml:space="preserve"> felemelte a szavát. Ujfalvy Krisztina tehát nem akarja eltiltani a nőket a divatos regényektől, de azt fontosnak tartja, hogy előre készítsék fel a lányokat az irodalmi érték felismerésére és az értéktelentől való elkülönítésére: „...</w:t>
      </w:r>
      <w:r>
        <w:rPr>
          <w:i/>
        </w:rPr>
        <w:t>ne szakasszuk el a Sz. Könyvektől a Világi Historiákat, s szerelmes Románokat: mert éggyüt jó, mint az utozás a jó uttal s szép idővel...eggyütt minden Könyvek olvasása sem káros, söt hasznos, de ugy, hogy elébb készittessék ki a Lélek a gyöngynek a gaz közül való kiválogatására</w:t>
      </w:r>
      <w:r>
        <w:t>..." (Idézi (Hász-Fehér, 1996)</w:t>
      </w:r>
    </w:p>
    <w:p w:rsidR="00DD2747" w:rsidRDefault="00304CD8">
      <w:r>
        <w:tab/>
        <w:t xml:space="preserve">Molnár Borbála és Ujfalvy Krisztina tehát két különböző női szerepfelfogást képviselt és népszerűsített a 18. század végének Magyarországán. Az egyik nőideál </w:t>
      </w:r>
      <w:r>
        <w:rPr>
          <w:i/>
        </w:rPr>
        <w:t>a pietista vallásosságában buzgó, de emellett művelt háziasszonyé</w:t>
      </w:r>
      <w:r>
        <w:t xml:space="preserve"> volt, aki szabadidejében irodalmi levelezést folytat, de a számára tradicionálisan adott családi élettér keretei közül egy pillanatra sem akar kilépni. A másik pedig egy inkább </w:t>
      </w:r>
      <w:r>
        <w:rPr>
          <w:i/>
        </w:rPr>
        <w:t>lázadó</w:t>
      </w:r>
      <w:r>
        <w:t xml:space="preserve">, </w:t>
      </w:r>
      <w:r>
        <w:rPr>
          <w:i/>
        </w:rPr>
        <w:t>önállósodásra</w:t>
      </w:r>
      <w:r>
        <w:t xml:space="preserve"> </w:t>
      </w:r>
      <w:r>
        <w:rPr>
          <w:i/>
        </w:rPr>
        <w:t>vágyó</w:t>
      </w:r>
      <w:r>
        <w:t xml:space="preserve"> </w:t>
      </w:r>
      <w:r>
        <w:rPr>
          <w:i/>
        </w:rPr>
        <w:t>nő</w:t>
      </w:r>
      <w:r>
        <w:t xml:space="preserve"> képe, aki le akarja rázni a történetileg megkövült korlátok nagy részét, és szabad művelődés révén kívánja kibontakoztatni képességeit, intellektusát. Mindazonáltal látható, hogy még Ujfalvy Krisztina is csak mérsékelt reformokat remélt, talán azért, mert számolt a korabeli magyarországi realitásokkal. Így nem szállt síkra a nőknek a közszférához való teljes jogú hozzáféréséért, a nyilvános közhivatalok nők által való betöltéséért – annak ellenére, hogy őt magát községe jegyzővé választotta. </w:t>
      </w:r>
    </w:p>
    <w:p w:rsidR="00DD2747" w:rsidRDefault="00DD2747"/>
    <w:p w:rsidR="00DD2747" w:rsidRDefault="00304CD8">
      <w:pPr>
        <w:jc w:val="center"/>
      </w:pPr>
      <w:r>
        <w:t>* * *</w:t>
      </w:r>
    </w:p>
    <w:p w:rsidR="00DD2747" w:rsidRDefault="00DD2747"/>
    <w:p w:rsidR="00DD2747" w:rsidRDefault="00DD2747"/>
    <w:p w:rsidR="00DD2747" w:rsidRDefault="00304CD8">
      <w:pPr>
        <w:pStyle w:val="Cmsor2"/>
      </w:pPr>
      <w:bookmarkStart w:id="47" w:name="h.28h4qwu" w:colFirst="0" w:colLast="0"/>
      <w:bookmarkEnd w:id="47"/>
      <w:r>
        <w:t>Kérdések, feladatok:</w:t>
      </w:r>
    </w:p>
    <w:p w:rsidR="00DD2747" w:rsidRDefault="00DD2747"/>
    <w:p w:rsidR="00DD2747" w:rsidRDefault="00304CD8">
      <w:r>
        <w:t>Mi jellemezte a lányok és fiúk iskoláztatásának szabályzása terén II. Frigyes porosz király 1763-as Egyetemes Népoktatási Szabályzatát?</w:t>
      </w:r>
    </w:p>
    <w:p w:rsidR="00DD2747" w:rsidRDefault="00304CD8">
      <w:r>
        <w:t>Mutassa be az Eberhard Rochow által Reckhanban létesített falusi népiskolák pedagógiai sajátosságait!</w:t>
      </w:r>
    </w:p>
    <w:p w:rsidR="00DD2747" w:rsidRDefault="00304CD8">
      <w:r>
        <w:t>Ki volt Rochow magyar kortársa, aki Szarvason létesített hasonló pedagógiai eszmék jegyében működő népiskolát?</w:t>
      </w:r>
    </w:p>
    <w:p w:rsidR="00DD2747" w:rsidRDefault="00304CD8">
      <w:r>
        <w:t>Ki volt Dorothea Christiane Leporin?</w:t>
      </w:r>
    </w:p>
    <w:p w:rsidR="00DD2747" w:rsidRDefault="00304CD8">
      <w:r>
        <w:t>Mi volt a véleménye a koedukációról?</w:t>
      </w:r>
    </w:p>
    <w:p w:rsidR="00DD2747" w:rsidRDefault="00304CD8">
      <w:r>
        <w:t>Hogyan érvelt a nők akadémiai szintű (felsőfokú) oktatása mellett?</w:t>
      </w:r>
    </w:p>
    <w:p w:rsidR="00DD2747" w:rsidRDefault="00304CD8">
      <w:r>
        <w:t>Kik adták ki német földön az első folyóiratokat női olvasók számára?</w:t>
      </w:r>
    </w:p>
    <w:p w:rsidR="00DD2747" w:rsidRDefault="00304CD8">
      <w:r>
        <w:t>Mi volt a lap címe, és milyen témákkal foglalkozott?</w:t>
      </w:r>
    </w:p>
    <w:p w:rsidR="00DD2747" w:rsidRDefault="00304CD8">
      <w:r>
        <w:t>Az élet melyik területén értékelődött föl a nők szerepe ebben az időszakban?</w:t>
      </w:r>
    </w:p>
    <w:p w:rsidR="00DD2747" w:rsidRDefault="00304CD8">
      <w:r>
        <w:t>Milyen lehetőségek álltak a művelt nők előtt tehetségük kibontakoztatására?</w:t>
      </w:r>
    </w:p>
    <w:p w:rsidR="00DD2747" w:rsidRDefault="00304CD8">
      <w:r>
        <w:t>Hogyan befolyásolta a felvilágosodás eszmeáramlata a nőkről alkotott társadalmi képet?</w:t>
      </w:r>
    </w:p>
    <w:p w:rsidR="00DD2747" w:rsidRDefault="00304CD8">
      <w:r>
        <w:t xml:space="preserve">Milyen jelei voltak a 18. század folyamán a közgondolkodásban a mizoginia felerősödésének? </w:t>
      </w:r>
    </w:p>
    <w:p w:rsidR="00DD2747" w:rsidRDefault="00304CD8">
      <w:r>
        <w:t>Mi jelen a szó: „széplélek” (Schöngeist)?</w:t>
      </w:r>
    </w:p>
    <w:p w:rsidR="00DD2747" w:rsidRDefault="00304CD8">
      <w:r>
        <w:t>Mit jelent a „kékharisnya” (Blaustrumpf, bluestocking) kifejezés?</w:t>
      </w:r>
    </w:p>
    <w:p w:rsidR="00DD2747" w:rsidRDefault="00304CD8">
      <w:r>
        <w:t>Kik voltak az első „kékharisnyák”?</w:t>
      </w:r>
    </w:p>
    <w:p w:rsidR="00DD2747" w:rsidRDefault="00304CD8">
      <w:r>
        <w:t>Milyen lehetőségek nyíltak a nők számára a felsőoktatásban?</w:t>
      </w:r>
    </w:p>
    <w:p w:rsidR="00DD2747" w:rsidRDefault="00304CD8">
      <w:r>
        <w:t>Ki volt Laura Bassi?</w:t>
      </w:r>
    </w:p>
    <w:p w:rsidR="00DD2747" w:rsidRDefault="00304CD8">
      <w:r>
        <w:t>Mutassa be Sophie la Roche szerepét, jelentőségét a női önművelődés szorgalmazása és segítése terén?</w:t>
      </w:r>
    </w:p>
    <w:p w:rsidR="00DD2747" w:rsidRDefault="00304CD8">
      <w:r>
        <w:t>Mi volt Sophie la Roche folyóiratának a címe, és milyen témákkal foglalkozott?</w:t>
      </w:r>
    </w:p>
    <w:p w:rsidR="00DD2747" w:rsidRDefault="00304CD8">
      <w:r>
        <w:t>Ki volt Lina?</w:t>
      </w:r>
    </w:p>
    <w:p w:rsidR="00DD2747" w:rsidRDefault="00304CD8">
      <w:r>
        <w:t>Milyen tudományokat ajánlott Sophie la Roche a nők számára?</w:t>
      </w:r>
    </w:p>
    <w:p w:rsidR="00DD2747" w:rsidRDefault="00304CD8">
      <w:r>
        <w:t>Mutassa be Theodor Gottlieb von Hippel írói munkásságát, nőképét és radikális reformelképzeléseit a nőnevelés terén!</w:t>
      </w:r>
    </w:p>
    <w:p w:rsidR="00DD2747" w:rsidRDefault="00304CD8">
      <w:r>
        <w:t>Helyezze el a kor szellemi kontextusában Hippelnak a női emancipációra vonatkozó követeléseit!</w:t>
      </w:r>
    </w:p>
    <w:p w:rsidR="00DD2747" w:rsidRDefault="00304CD8">
      <w:r>
        <w:t>Mutassa be Hippel nevelési-oktatási elképzeléseit!</w:t>
      </w:r>
    </w:p>
    <w:p w:rsidR="00DD2747" w:rsidRDefault="00304CD8">
      <w:r>
        <w:t>Milyen nőideált testesít meg Gertrúd alakja Pestalozzi regényében?</w:t>
      </w:r>
    </w:p>
    <w:p w:rsidR="00DD2747" w:rsidRDefault="00304CD8">
      <w:r>
        <w:t>Mely női szerepben állítja piedesztálra Pestalozzi Gertrúdot?</w:t>
      </w:r>
    </w:p>
    <w:p w:rsidR="00DD2747" w:rsidRDefault="00304CD8">
      <w:r>
        <w:t>Hogyan ábrázolja Gertrúd nevelési módszereit?</w:t>
      </w:r>
    </w:p>
    <w:p w:rsidR="00DD2747" w:rsidRDefault="00304CD8">
      <w:r>
        <w:t>Mit jelen a kifejezés: „össze nem illő párok”?</w:t>
      </w:r>
    </w:p>
    <w:p w:rsidR="00DD2747" w:rsidRDefault="00304CD8">
      <w:r>
        <w:t>Van-e alapja annak a kijelentésnek, miszerint „a 18. század a nő évszázada volt”?</w:t>
      </w:r>
    </w:p>
    <w:p w:rsidR="00DD2747" w:rsidRDefault="00304CD8">
      <w:r>
        <w:t>Milyen szerepet töltöttek be nők a francia forradalomban?</w:t>
      </w:r>
    </w:p>
    <w:p w:rsidR="00DD2747" w:rsidRDefault="00304CD8">
      <w:r>
        <w:t>Ismertesse Olympe de Gouges radikális politikai kiáltványának tartalmát!</w:t>
      </w:r>
    </w:p>
    <w:p w:rsidR="00DD2747" w:rsidRDefault="00304CD8">
      <w:r>
        <w:t>Milyen módon torzul el a nőkép Franciaországban a felvilágosodás során?</w:t>
      </w:r>
    </w:p>
    <w:p w:rsidR="00DD2747" w:rsidRDefault="00304CD8">
      <w:r>
        <w:t xml:space="preserve">Milyen ellentmondás alakult ki az emberi jogok egyenlőségének eszméje és a nőknek a társadalmi közélet jelentősebb szerepeitől való távoltartása között? </w:t>
      </w:r>
    </w:p>
    <w:p w:rsidR="00DD2747" w:rsidRDefault="00304CD8">
      <w:r>
        <w:t>Milyen irracionális, atavisztikus félelem motiválhatta a mizogin irodalom felélénkülését a 18. században?</w:t>
      </w:r>
    </w:p>
    <w:p w:rsidR="00DD2747" w:rsidRDefault="00304CD8">
      <w:r>
        <w:t>Mi volt a „Kék Könyvtár”?</w:t>
      </w:r>
    </w:p>
    <w:p w:rsidR="00DD2747" w:rsidRDefault="00304CD8">
      <w:r>
        <w:t>Mutassa be Rousseau ellentmondásos nőképét!</w:t>
      </w:r>
    </w:p>
    <w:p w:rsidR="00DD2747" w:rsidRDefault="00304CD8">
      <w:r>
        <w:t>Milyen nevelési programot szán Rousseau Zsófiának?</w:t>
      </w:r>
    </w:p>
    <w:p w:rsidR="00DD2747" w:rsidRDefault="00304CD8">
      <w:r>
        <w:t>Mennyiben tér el ez a program Emil nevelésétől?</w:t>
      </w:r>
    </w:p>
    <w:p w:rsidR="00DD2747" w:rsidRDefault="00304CD8">
      <w:r>
        <w:t>Milyen hatást gyakorolt Rousseau a korabeli német női írókra (Marianne Ehrmann, Amalia Holst)?</w:t>
      </w:r>
    </w:p>
    <w:p w:rsidR="00DD2747" w:rsidRDefault="00304CD8">
      <w:r>
        <w:t>Ki volt Madame d’Épinay és milyen elveket fogalmazott meg a leánynevelésről?</w:t>
      </w:r>
    </w:p>
    <w:p w:rsidR="00DD2747" w:rsidRDefault="00304CD8">
      <w:r>
        <w:t>Milyen radikális nőnevelési elképzeléseket fogalmazott meg Madame de Miremont?</w:t>
      </w:r>
    </w:p>
    <w:p w:rsidR="00DD2747" w:rsidRDefault="00304CD8">
      <w:r>
        <w:t>Milyen iskolatípus neve volt Angilában a „petty school” és a „dame school”?</w:t>
      </w:r>
    </w:p>
    <w:p w:rsidR="00DD2747" w:rsidRDefault="00304CD8">
      <w:r>
        <w:t>Mutassa be Bathsua Makin leányiskoláját!</w:t>
      </w:r>
    </w:p>
    <w:p w:rsidR="00DD2747" w:rsidRDefault="00304CD8">
      <w:r>
        <w:t>Mutassa be Mary Astell, Hannah More és Maria Edgeworth leánynevelési elképzeléseinek leglényegesebb vonásait!</w:t>
      </w:r>
    </w:p>
    <w:p w:rsidR="00DD2747" w:rsidRDefault="00304CD8">
      <w:r>
        <w:t>Hasonlítsa össze Catherine Maculay és Mary Wollstonecraft társadalomkritikáját és nőnevelési koncepcióját!</w:t>
      </w:r>
    </w:p>
    <w:p w:rsidR="00DD2747" w:rsidRDefault="00304CD8">
      <w:r>
        <w:t>Mutassa be Maculay nőoktatási programját!</w:t>
      </w:r>
    </w:p>
    <w:p w:rsidR="00DD2747" w:rsidRDefault="00304CD8">
      <w:r>
        <w:t>Hogyan mutatja be a korabeli nevelési gyakorlat visszásságait Wollstonecraft A nők jogainak védelmében című értekezésében?</w:t>
      </w:r>
    </w:p>
    <w:p w:rsidR="00DD2747" w:rsidRDefault="00304CD8">
      <w:r>
        <w:t>Milyen volt Wollstonecraft feminista nézeteinek korabeli visszhangja?</w:t>
      </w:r>
    </w:p>
    <w:p w:rsidR="00DD2747" w:rsidRDefault="00304CD8">
      <w:r>
        <w:t xml:space="preserve">Mutassa be Bobula Ida koncepcióját a középkori magyar nők társadalmi és jogi helyzetéről! </w:t>
      </w:r>
    </w:p>
    <w:p w:rsidR="00DD2747" w:rsidRDefault="00304CD8">
      <w:r>
        <w:t>Mit jelent a kifejezés: „paritásos megítélés”?</w:t>
      </w:r>
    </w:p>
    <w:p w:rsidR="00DD2747" w:rsidRDefault="00304CD8">
      <w:r>
        <w:t>Mit jelent a kifejezés: „patriarkális megítélés”?</w:t>
      </w:r>
    </w:p>
    <w:p w:rsidR="00DD2747" w:rsidRDefault="00304CD8">
      <w:r>
        <w:t>Milyen nőképet sugallt az „Intermedium” (1765) című színmű?</w:t>
      </w:r>
    </w:p>
    <w:p w:rsidR="00DD2747" w:rsidRDefault="00304CD8">
      <w:r>
        <w:t xml:space="preserve">Milyen szerepbeli és társadalmi státuszbeli különbséget fejezett ki a tegezés-magázás használatának váltakozása családon belül? </w:t>
      </w:r>
    </w:p>
    <w:p w:rsidR="00DD2747" w:rsidRDefault="00304CD8">
      <w:r>
        <w:t>Milyen volt a magyar nők társadalmi megítélése, a róluk alkotott kép a 18. század második felében?</w:t>
      </w:r>
    </w:p>
    <w:p w:rsidR="00DD2747" w:rsidRDefault="00304CD8">
      <w:r>
        <w:t>Ki volt Molnár Borbála, és milyen irodalmi munkásságot fejtett ki?</w:t>
      </w:r>
    </w:p>
    <w:p w:rsidR="00DD2747" w:rsidRDefault="00304CD8">
      <w:r>
        <w:t>Milyen szempontból tanulságosak a korabeli férfi írókkal folytatott levelezései?</w:t>
      </w:r>
    </w:p>
    <w:p w:rsidR="00DD2747" w:rsidRDefault="00304CD8">
      <w:r>
        <w:t>Milyen intézményt pótolt Magyarországon (és Erdélyben) az irodalmi levelezés?</w:t>
      </w:r>
    </w:p>
    <w:p w:rsidR="00DD2747" w:rsidRDefault="00304CD8">
      <w:r>
        <w:t>Milyen nő képe rajzolódik ki Molnár Borbáláról a róla fennmaradt források alapján?</w:t>
      </w:r>
    </w:p>
    <w:p w:rsidR="00DD2747" w:rsidRDefault="00304CD8">
      <w:r>
        <w:t>Ki volt Ujfalvy Krisztina, és milyen nőnevelési elképzeléseket fogalmazott meg?</w:t>
      </w:r>
    </w:p>
    <w:p w:rsidR="00DD2747" w:rsidRDefault="00304CD8">
      <w:r>
        <w:t>Hasonlítsa össze Molnár Borbála és Ujfalvi Krisztina karakterét, az általuk megvalósított női szerep tükrében!</w:t>
      </w:r>
    </w:p>
    <w:p w:rsidR="00DD2747" w:rsidRDefault="00304CD8">
      <w:r>
        <w:t xml:space="preserve"> </w:t>
      </w:r>
    </w:p>
    <w:p w:rsidR="00DD2747" w:rsidRDefault="00DD2747"/>
    <w:p w:rsidR="00DD2747" w:rsidRDefault="00304CD8">
      <w:r>
        <w:br w:type="page"/>
      </w:r>
    </w:p>
    <w:p w:rsidR="00DD2747" w:rsidRDefault="00DD2747"/>
    <w:p w:rsidR="00DD2747" w:rsidRDefault="00304CD8">
      <w:pPr>
        <w:pStyle w:val="Cmsor1"/>
      </w:pPr>
      <w:bookmarkStart w:id="48" w:name="h.nmf14n" w:colFirst="0" w:colLast="0"/>
      <w:bookmarkEnd w:id="48"/>
      <w:r>
        <w:t>9. A „hosszú” tizenkilencedik század</w:t>
      </w:r>
    </w:p>
    <w:p w:rsidR="00DD2747" w:rsidRDefault="00DD2747"/>
    <w:p w:rsidR="00DD2747" w:rsidRDefault="00304CD8">
      <w:pPr>
        <w:pStyle w:val="Cmsor2"/>
      </w:pPr>
      <w:bookmarkStart w:id="49" w:name="h.37m2jsg" w:colFirst="0" w:colLast="0"/>
      <w:bookmarkEnd w:id="49"/>
      <w:r>
        <w:t>9.1. Reformirányzatok a századfordulón: filantropizmus és neohumanizmus</w:t>
      </w:r>
    </w:p>
    <w:p w:rsidR="00DD2747" w:rsidRDefault="00DD2747"/>
    <w:p w:rsidR="00DD2747" w:rsidRDefault="00304CD8">
      <w:r>
        <w:t xml:space="preserve">A 18-19. század fordulóján Európában három, az előző évszázadban gyökerező pedagógiai irányzat szállt szembe az iskolák kiüresedő, formálissá váló klasszikus nyelvi képzésével és mechanikus oktatási módszereivel: a </w:t>
      </w:r>
      <w:r>
        <w:rPr>
          <w:i/>
        </w:rPr>
        <w:t>filantropizmus</w:t>
      </w:r>
      <w:r>
        <w:t xml:space="preserve">, a </w:t>
      </w:r>
      <w:r>
        <w:rPr>
          <w:i/>
        </w:rPr>
        <w:t>neohumanizmus</w:t>
      </w:r>
      <w:r>
        <w:t xml:space="preserve"> és a </w:t>
      </w:r>
      <w:r>
        <w:rPr>
          <w:i/>
        </w:rPr>
        <w:t>Pestalozzi-követők mozgalma</w:t>
      </w:r>
      <w:r>
        <w:t xml:space="preserve"> (Sotiropoulos, 2001, 217). Mindháromnak határozott mondanivalója volt a nők nevelésével kapcsolatosan is. </w:t>
      </w:r>
    </w:p>
    <w:p w:rsidR="00DD2747" w:rsidRDefault="00DD2747"/>
    <w:p w:rsidR="00DD2747" w:rsidRDefault="00304CD8">
      <w:pPr>
        <w:pStyle w:val="Cmsor3"/>
      </w:pPr>
      <w:bookmarkStart w:id="50" w:name="h.1mrcu09" w:colFirst="0" w:colLast="0"/>
      <w:bookmarkEnd w:id="50"/>
      <w:r>
        <w:t xml:space="preserve">9.1.1 A filantropisták: Basedow, Campe, Rudolphi </w:t>
      </w:r>
    </w:p>
    <w:p w:rsidR="00DD2747" w:rsidRDefault="00304CD8">
      <w:r>
        <w:t xml:space="preserve"> </w:t>
      </w:r>
    </w:p>
    <w:p w:rsidR="00DD2747" w:rsidRDefault="00304CD8">
      <w:r>
        <w:tab/>
        <w:t xml:space="preserve"> Köztudomású, hogy a német </w:t>
      </w:r>
      <w:r>
        <w:rPr>
          <w:i/>
        </w:rPr>
        <w:t>filantropista</w:t>
      </w:r>
      <w:r>
        <w:t xml:space="preserve"> </w:t>
      </w:r>
      <w:r>
        <w:rPr>
          <w:i/>
        </w:rPr>
        <w:t>mozgalom</w:t>
      </w:r>
      <w:r>
        <w:t xml:space="preserve"> Rousseau és Locke pedagógiának hatása alatt formálódott. Ennek ellenére a francia filozófus felfogását a gyermek öntörvényű, természetes fejlődéséről csak korlátozott mértékben fogadták el. Nagyobb súlyt fektettek a nevelés társadalmi beágyazottságára és személyes nevelői hatására. A nevelő feladata a „társadalmasítás”, tehát a gyermek felkészítése arra a társadalmi státusra és szerepre, amelybe születésétől fogva tartozik. E nevelés eszménye a hétköznapi hivatásvégzés terén jeleskedő </w:t>
      </w:r>
      <w:r>
        <w:rPr>
          <w:i/>
        </w:rPr>
        <w:t>polgár</w:t>
      </w:r>
      <w:r>
        <w:t xml:space="preserve">, aki olyan puritán erényekkel rendelkezik, mint például a kötelességtudat, a pontosság, megbízhatóság, az önfegyelem és a mértékletesség.  </w:t>
      </w:r>
    </w:p>
    <w:p w:rsidR="00DD2747" w:rsidRDefault="00304CD8">
      <w:r>
        <w:tab/>
        <w:t xml:space="preserve">   A filantropisták első jeles képviselője és szellemi vezetője </w:t>
      </w:r>
      <w:r>
        <w:rPr>
          <w:i/>
        </w:rPr>
        <w:t>Johann Bernhardt Basedow</w:t>
      </w:r>
      <w:r>
        <w:t xml:space="preserve"> </w:t>
      </w:r>
      <w:r>
        <w:rPr>
          <w:i/>
        </w:rPr>
        <w:t>(1723–1790)</w:t>
      </w:r>
      <w:r>
        <w:t xml:space="preserve"> volt, aki 1774-ben Dessauban nyitotta meg bentlakásos</w:t>
      </w:r>
      <w:r>
        <w:rPr>
          <w:i/>
        </w:rPr>
        <w:t xml:space="preserve"> </w:t>
      </w:r>
      <w:r>
        <w:t xml:space="preserve">nevelőintézetét, a „Filantropinum”-ot, amelyet hamarosan több hasonló követett. A filantropinumokban folyó nevelés-oktatást az életközelség, a gyakorlatiasság és a módszertani megújulásra való törekvés jellemezte. Az akkoriban még általánosnak mondható magoltató tanítást és a testi fenyítéket mellőzték, helyettük a szemléltetésen alapuló, megértésre támaszkodó tanulást, és a gyerekek becsvágyát felébresztő jutalmazást és büntetést alkalmazták. (Egyes büntetési módszereik a mai szemlélő számára antihumánusnak tűnnek, mint például a megbélyegző, dehonesztáló tartalmú táblácskák, kitűzők viseltetése a rossz magaviseletű tanulókkal.) Nagy fontosságot tulajdonítottak viszont a testi nevelésnek és a játékos módszerek alkalmazásának a tanulásban. A társadalmi tapasztalatszerzés elősegítésére gyakran vitték a gyerekeket tanulmányi kirándulásokra, nemcsak a természetbe, mint például Rousseau, hanem a városi üzemekbe, üzletekbe, árvaházakba, menedékházakba, sőt kocsmákba is. Az elrettentő példák felmutatásával igyekeztek megelőzni a fenyegető káros szenvedélyeket. A felvilágosodás pedagógiai optimizmusát átvették és bíztak a nevelés mindenhatóságában. Úgy gondolták, hogy a gyermek jellemében a társadalom számára hasznos erényeket – mint például a közösségért végzett munka szeretete és a lankadatlan kötelességtudat – a célszerűen, tudományos alapossággal megtervezett és állandóan ellenőrzött intézményes nevelés során lehet a legeredményesebben meggyökereztetni.     </w:t>
      </w:r>
    </w:p>
    <w:p w:rsidR="00DD2747" w:rsidRDefault="00304CD8">
      <w:r>
        <w:tab/>
        <w:t xml:space="preserve">A filantropisták a </w:t>
      </w:r>
      <w:r>
        <w:rPr>
          <w:i/>
        </w:rPr>
        <w:t>koedukáció</w:t>
      </w:r>
      <w:r>
        <w:t xml:space="preserve"> hívei voltak – de csak az alapfokú képzés végéig. Tíz-tizenkét éves kor fölött azonban már külön oktatták a fiúkat és a lányokat, mivel meg voltak győződve arról, hogy a két nem képviselőinek egymástól eltérő társadalmi szerepre kell felkészülniük. A nő természetes élettere az otthon, a nevelésnek-képzésnek a háztartás vezetésére kell őt felkészítenie.</w:t>
      </w:r>
    </w:p>
    <w:p w:rsidR="00DD2747" w:rsidRDefault="00DD2747"/>
    <w:p w:rsidR="00DD2747" w:rsidRDefault="00304CD8">
      <w:pPr>
        <w:jc w:val="center"/>
      </w:pPr>
      <w:r>
        <w:t>***</w:t>
      </w:r>
    </w:p>
    <w:p w:rsidR="00DD2747" w:rsidRDefault="00DD2747">
      <w:pPr>
        <w:jc w:val="center"/>
      </w:pPr>
    </w:p>
    <w:p w:rsidR="00DD2747" w:rsidRDefault="00304CD8">
      <w:r>
        <w:tab/>
        <w:t xml:space="preserve">A tipikusan filantropista nőnevelési gondolatok egyik megfogalmazója </w:t>
      </w:r>
      <w:r>
        <w:rPr>
          <w:i/>
        </w:rPr>
        <w:t xml:space="preserve">Johann Heinrich Campe </w:t>
      </w:r>
      <w:r>
        <w:t xml:space="preserve">(1746-1818) volt. Több közkeletű nevelési tanácsadó művében és regényében (például: „Teophron, azaz tapasztalt tanácsadó tapasztalatlan ifjak számára”, „Erkölcsnevelő könyvecske”, „Ifjabbik Robinzon”) elsősorban a fiúk neveléséről írt. Szentelt azonban egy nevelési tanácsadó könyvecskét a leánynevelés sajátos kérdéseinek is, ami abban a korban kivételnek számított. A kötet címe „Atyai jótanács lányomnak. A Teophron ellenirata. A nevelendő női ifjúságnak ajánlja Joachim Heinrich Campe, 1788.” (Väterlicher Rath für meine Tochter. Ein Gegenstück zum Teophron. Der erwachsenern weiblichen Jugend gewidmet von Joachim Heinrich Campe, 1788). Campe e kézikönyvét saját leánya, </w:t>
      </w:r>
      <w:r>
        <w:rPr>
          <w:i/>
        </w:rPr>
        <w:t>Charlotte</w:t>
      </w:r>
      <w:r>
        <w:t xml:space="preserve"> nevelését szem előtt tartva írta „a szerencsés középosztályból származó fehércselédek, de nem az ifjú nemes dámák számára”. (Campe, 1988, VIII.) </w:t>
      </w:r>
    </w:p>
    <w:p w:rsidR="00DD2747" w:rsidRDefault="00304CD8">
      <w:r>
        <w:t xml:space="preserve"> </w:t>
      </w:r>
      <w:r>
        <w:tab/>
        <w:t xml:space="preserve">A mű rendkívül nagy sikert aratott: 1789 és 1832 között tíz német kiadást ért meg, de lefordították holland, francia, orosz, lengyel és dán nyelvre is, így egyike lett a század legnépszerűbb nőnevelési kézikönyveinek. Úgy került be a köztudatba, mint a kötetlen,  esszészerű formában kifejtett rousseau-i nőnevelési elvek gyakorlatias leánynevelési programmá való átdolgozása. </w:t>
      </w:r>
    </w:p>
    <w:p w:rsidR="00DD2747" w:rsidRDefault="00304CD8">
      <w:r>
        <w:tab/>
      </w:r>
    </w:p>
    <w:p w:rsidR="00DD2747" w:rsidRDefault="00304CD8">
      <w:pPr>
        <w:widowControl w:val="0"/>
        <w:ind w:left="567"/>
      </w:pPr>
      <w:r>
        <w:t xml:space="preserve">Campe nem volt egyedül ezen a téren. </w:t>
      </w:r>
      <w:r>
        <w:rPr>
          <w:i/>
        </w:rPr>
        <w:t>Johann Bernhard Basedow</w:t>
      </w:r>
      <w:r>
        <w:t xml:space="preserve"> (1723-1790), a másik híres filantorpista pedagógus is rousseauiánus elvek szerint nevelte saját lányát, </w:t>
      </w:r>
      <w:r>
        <w:rPr>
          <w:i/>
        </w:rPr>
        <w:t>Emilie</w:t>
      </w:r>
      <w:r>
        <w:t>-t. (A sokatmondó névadás is ezt a szándékot fejezi ki....)  A kislány csodagyermek volt, négyévesen már írt, olvasott, hatéves korára pedig már jól ismerte a latin névszóragozást. Mindezek ellenére apja nem tért el a kor mentalitásától: továbbra is a feleség- és háziasszonyszerepre való felkészítést tartotta a nőnevelés elsőrendű céljának.</w:t>
      </w:r>
    </w:p>
    <w:p w:rsidR="00DD2747" w:rsidRDefault="00DD2747">
      <w:pPr>
        <w:widowControl w:val="0"/>
        <w:ind w:left="567"/>
      </w:pPr>
    </w:p>
    <w:p w:rsidR="00DD2747" w:rsidRDefault="00304CD8">
      <w:r>
        <w:tab/>
      </w:r>
      <w:r>
        <w:rPr>
          <w:i/>
        </w:rPr>
        <w:t>Campe</w:t>
      </w:r>
      <w:r>
        <w:t xml:space="preserve"> reálisan látta saját korának társadalmi viszonyait: látta a nők kiszolgáltatott helyzetét a korabeli társadalmakban. A férfiktól való függésüket a következő metaforába sűrítette: „A férfi a tölgyfa, a nő a repkény, amely befonja.” (Campe, 1988, 13.) Egyedül a házasság az, amely segíthet a nőknek helyzetük javításában. Akkor cselekszenek tehát helyesen, ha elfogadják „rendeltetésüket”, és követik a társadalmi elvárásokat. Igazi „nőhöz illő lelki alkatot” alakítanak ki, és az életben „igazi női érdekemre” tesznek szert.  </w:t>
      </w:r>
    </w:p>
    <w:p w:rsidR="00DD2747" w:rsidRDefault="00304CD8">
      <w:r>
        <w:tab/>
        <w:t xml:space="preserve">A német filantropista a puritanizmus gondolkodásmódjára emlékeztető karaktervonásokat gyűjti csokorba, amikor az általa eszményinek tartott nőalak „illendő jellemvonásairól” ír: „a szív és a lélek tisztasága, felvilágosodott istenfélelem, szemérmes szűziesség, szerénység, barátságos és kimeríthetetlen szívjóság, megfontolt józanság, rendszeretet, háziasság, visszavonultság, a férhez, az otthonhoz és a gyermekekhez való hűséges ragaszkodás, a világi élet bűnös kihívásainak szabad és derűs elutasítása, végezetül saját akaratának férje akarata alá rendelése egyfajta szeretetteljes önátadással, melynek révén fokozatosan létrejön a női és a férfi lélek édes egybeolvadása.” (Campe, 1988, 140.) A nők képzése </w:t>
      </w:r>
      <w:r>
        <w:rPr>
          <w:i/>
        </w:rPr>
        <w:t>leendő</w:t>
      </w:r>
      <w:r>
        <w:t xml:space="preserve"> </w:t>
      </w:r>
      <w:r>
        <w:rPr>
          <w:i/>
        </w:rPr>
        <w:t>háziasszonyok</w:t>
      </w:r>
      <w:r>
        <w:t xml:space="preserve"> </w:t>
      </w:r>
      <w:r>
        <w:rPr>
          <w:i/>
        </w:rPr>
        <w:t>képzése</w:t>
      </w:r>
      <w:r>
        <w:t xml:space="preserve">. Ennek során a legfontosabb a </w:t>
      </w:r>
      <w:r>
        <w:rPr>
          <w:i/>
        </w:rPr>
        <w:t>lemondás</w:t>
      </w:r>
      <w:r>
        <w:t xml:space="preserve"> erényének kialakítása, az egyéni vágyak megtagadása, az érzelmek szigorú kontrolljának kialakítása. A leány csak olyat tanuljon, aminek a háztartás vezetése során majd hasznát veszi. Semmi szükség művészeti képzésre, nyelvek tanulására és egyéb felesleges hívságokra. (Schmid, 1996, 332.) </w:t>
      </w:r>
    </w:p>
    <w:p w:rsidR="00DD2747" w:rsidRDefault="00304CD8">
      <w:r>
        <w:tab/>
        <w:t xml:space="preserve">Sokkal fontosabb ennél a pontos időbeosztásban is megnyilvánuló </w:t>
      </w:r>
      <w:r>
        <w:rPr>
          <w:i/>
        </w:rPr>
        <w:t>rendszeretetre</w:t>
      </w:r>
      <w:r>
        <w:t xml:space="preserve"> való nevelés, amely Campe „Jó tanács”-a szerint a háziasszony minden további erényének alapja: „Rendszeretet! – Honnan kölcsönözzek szavakat, hogy ezt az – erényt? nem ez nem mond eleget – a többi erény szülőanyját, az emberi élet boldogítóját, a fontos tevékenységek elősegítőjét, alapját mindannak, ami szép és jó, hatalmas és nemes, szükségszerűségének és hasznosságának teljes szeretetre méltó mivoltában ábrázoljam? Ő szabja meg az idejét a felkelésnek és a lefekvésnek, a munkának és a pihenésnek, az ebédnek és a vacsorának stb., ő készít veled egy egész-, fél- és negyedórákra beosztott élettervet és napirendet, és ő vigyáz arra szeretetteljes szigorral, hogy ez a terv napról napra, óráról órára minden részletében megvalósuljon.” (Campe, 1988, 205.) </w:t>
      </w:r>
    </w:p>
    <w:p w:rsidR="00DD2747" w:rsidRDefault="00304CD8">
      <w:r>
        <w:tab/>
        <w:t xml:space="preserve">A 18. század végén a német fejedelemségek önálló iskolarendszerrel és oktatásügyi adminisztrációval rendelkeztek. Ezek jelentős részében visszhangra leltek a filantropisták utilitariánus pedagógiai gondolatai. Így például a Barunschweig-Lüneburgi Fejedelemségben </w:t>
      </w:r>
      <w:r>
        <w:rPr>
          <w:i/>
        </w:rPr>
        <w:t>Karl</w:t>
      </w:r>
      <w:r>
        <w:t xml:space="preserve"> </w:t>
      </w:r>
      <w:r>
        <w:rPr>
          <w:i/>
        </w:rPr>
        <w:t>Ferdinand</w:t>
      </w:r>
      <w:r>
        <w:t xml:space="preserve"> herceg Campe közvetlen munkatársa, </w:t>
      </w:r>
      <w:r>
        <w:rPr>
          <w:i/>
        </w:rPr>
        <w:t>Johann Stuve</w:t>
      </w:r>
      <w:r>
        <w:t xml:space="preserve"> (1752-1793) részére adott megbízatást az új iskolarendszer igazgatását végző Direktórium vezetésére. Ezzel kapcsolatban felkérte arra is, hogy Stuve írjon részletes tervezetet az intézményes leánynevelés ügyének rendezéséről.  A tanulmány 1786-ban jelent meg „A leányiskolák alapításának szükségessége valamennyi városban” („Über die Nothwendigkeit der Anlegung öffentlicher Töchterschulen für alle Städte”) címmel. Ahogyan a cím is elárulja, Stuve szorgalmazta a nyilvános lányiskoláztatás fejlesztését. Ez szokatlan lépés volt egy olyan korszakban, amikor a közfelfogás még egyértelműen a lányok otthoni magánnevelését részesítette előnyben. A filantropista leányoktatási plánum szerője különféle tantárgyakat és tananyagokat írt elő a három társadalmi osztályból kikerülő leányok számára. (Franciát például csak nemesi származásúak tanultak volna.) A lányokat fizikai munkavégzésre kötelezte azért, hogy hozzá tudjanak járulni az intézmény fenntartásához. Szó sem esett a tervezeteben magasabb szintű tanulmányokról az alapfokú írás-olvasás készségenek elsajátítása és minimális történelmi ismeretek megszerzése után. A fő cél a „házias erények” kibontakoztatása, a háztartás vezetésére való felkészítés volt. Mindezen megkötések ellenére a legfelsőbb körök és az egyház befolyásos képviselői heves </w:t>
      </w:r>
      <w:r>
        <w:rPr>
          <w:i/>
        </w:rPr>
        <w:t>ellentámadásban</w:t>
      </w:r>
      <w:r>
        <w:t xml:space="preserve"> részesítették Stuve reformtervezetét, aminek következtében a herceg a lányoktatás megszervezésével nem foglalkozott tovább és a Direktóriumot is feloszlatta. (Sotiropoulos, 2001, 219.)</w:t>
      </w:r>
    </w:p>
    <w:p w:rsidR="00DD2747" w:rsidRDefault="00304CD8">
      <w:r>
        <w:t xml:space="preserve"> </w:t>
      </w:r>
      <w:r>
        <w:tab/>
      </w:r>
    </w:p>
    <w:p w:rsidR="00DD2747" w:rsidRDefault="00304CD8">
      <w:pPr>
        <w:ind w:left="567"/>
      </w:pPr>
      <w:r>
        <w:t>Pedig az ellenzőknek nem volt okuk az aggodalomra. A tervezet szerzője heves kirohanásokat intézett a nők magasabb szintű műveltsége ellen, így bizonyosra vehető, hogy az új lányiskolák csak a gyakorlatias háziasszony- és feleségképzésre koncentrálták volna oktatómunkájukat. „Teljes szívemből ellenzem – írja Stuve értekezésében –, hogy a lányok nevelésének a célja bármiféle művészlélek, előadóművész, tudós filozófus, absztrakt gondkodó … formálása legyen, vagy akárcsak az alkalom megteremtődjék arra, hogy a leányok valami hasonlóvá válhassanak. Gyűlölöm azoknak a fehércselédeknek az »</w:t>
      </w:r>
      <w:r>
        <w:rPr>
          <w:i/>
        </w:rPr>
        <w:t>olvasási őrületét</w:t>
      </w:r>
      <w:r>
        <w:t>« (Lesewut), akik az eszmék túlfesztésével szenvedélyesen keresik a tudományos témákkal kapcsolatos vitatkozás és okoskodás lehetőségét.” (Idézi: Sotiropoulos, 2001, 220. Kiemelés: P.B.)</w:t>
      </w:r>
    </w:p>
    <w:p w:rsidR="00DD2747" w:rsidRDefault="00DD2747">
      <w:pPr>
        <w:ind w:left="567"/>
      </w:pPr>
    </w:p>
    <w:p w:rsidR="00DD2747" w:rsidRDefault="00304CD8">
      <w:r>
        <w:tab/>
        <w:t xml:space="preserve">A német fejedelemségek jelentős részének iskolapolitikáját azonban ezekben az évtizedekben már egyre nagyobb mértékben befolyásolta az egységes </w:t>
      </w:r>
      <w:r>
        <w:rPr>
          <w:i/>
        </w:rPr>
        <w:t>nemzetnevelés</w:t>
      </w:r>
      <w:r>
        <w:t xml:space="preserve"> iránti igény megfogalmazódása. Ez párosult azzal a felvilágosodás pedagógiájából táplálkozó meggyőződéssel, miszerint a célszerűen szervezett intézményes nevelés-oktatás képes az  elvárt nemzeti karaktervonások megyökereztetésére, az </w:t>
      </w:r>
      <w:r>
        <w:rPr>
          <w:i/>
        </w:rPr>
        <w:t>„új polgár”</w:t>
      </w:r>
      <w:r>
        <w:t xml:space="preserve"> jellemének a kialakítására. Az egységes nemzet fogalmába ekkor már a női nemet is beleértették, így Németország-szerte egyre több helyen került sor </w:t>
      </w:r>
      <w:r>
        <w:rPr>
          <w:i/>
        </w:rPr>
        <w:t>lányiskolák</w:t>
      </w:r>
      <w:r>
        <w:t xml:space="preserve"> létesítésére.  </w:t>
      </w:r>
    </w:p>
    <w:p w:rsidR="00DD2747" w:rsidRDefault="00304CD8">
      <w:r>
        <w:tab/>
        <w:t xml:space="preserve">A német hivatalnoki bürokrácia az új igényeknek megfelelve néhány esetben már engedélyezte a férfi filantropinumok mintájára szervezett női bentlakásos lánynevelő intézetek alapítását is. Így kerülhetett sor 1782-ben az ismert és elismert költőnő, </w:t>
      </w:r>
      <w:r>
        <w:rPr>
          <w:i/>
        </w:rPr>
        <w:t>Karoline Rudolphi</w:t>
      </w:r>
      <w:r>
        <w:t xml:space="preserve"> (1754-1811) leány-filantropinumának („Erziehungsinstitut für junge Demoiselles”) a megnyitására Trittauban. (Az intézet néhány év múlva Hamburg Hamm nevű elővárosába költözött.) A bentlakásos nevelőintézet pedagógiai programja elsősorban Campe filantropinumának tantervéhez igazodott. Az iskola eredetileg a családi nevelés egyfajta intézményes változatát kívánta nyújtani annak a négy lánynak a számára, akikkel Rudolphi az intézetet megalapította. Később azonban Németország minden részéből sereglettek ide a fiatal lányok, olykor szegényebb családok gyermekei is, akik itt az abban a korban népszerű  nevelőnő-képzésben kívántak részesülni. Akkoriban a házi leánynevelés céljára a francia </w:t>
      </w:r>
      <w:r>
        <w:rPr>
          <w:i/>
        </w:rPr>
        <w:t>gouvernant</w:t>
      </w:r>
      <w:r>
        <w:t xml:space="preserve"> alkalmazása volt divatban a tehetős családoknál, akiknek műveltsége többnyire kívánnivalókat hagyott maga után. Rudolphi ezért tudatosan törekedett arra, hogy széleskörű általános műveltséggel rendelkező, jól képzett német nevelőnőket formáljon tanítványaiból.  </w:t>
      </w:r>
    </w:p>
    <w:p w:rsidR="00DD2747" w:rsidRDefault="00304CD8">
      <w:r>
        <w:tab/>
        <w:t xml:space="preserve">Karoline Rudolphi a leányokat előbb írni-olvasni tanította meg. Emellett az ő vezetésével kézimunkáztak és elsajátították a francia nyelv alapjait – ez akkoriban a lánynevelés elengedhetetlenn része volt. Az angol nyelv, a rajz, a zongorajáték és a társastánc tanítását külön felkért gérfi tanárok végezték, akik a közeli Hamburgból jártak be az iskolába. A természettudományos tárgyak (földrajz, természettan, csillagászat és matematika), valamint a vallástan oktatására az intézet alapító saját bátyját, Ludwig Rudolphit kérte fel, aki korai haláláig kiváló nevelőmunkát végzett az intézetben. Pótlása később nem csekély gondot okoztott az iskola vezetőjének. A leánynevelő intézetek és leányiskolák nevelői állásai nem voltak vonzóak a férfitanárok számára, átmeneti állomásnak tekintették egy állami fiúgimnáziumi  állás felé vezető úton. </w:t>
      </w:r>
    </w:p>
    <w:p w:rsidR="00DD2747" w:rsidRDefault="00304CD8">
      <w:r>
        <w:tab/>
        <w:t xml:space="preserve">Karoline Rudolphi leánynevelő intézetét a fenntartási költségek rohamos emelkedése miatt 1803-ban Hamburg elővárosából Heidelbergbe költöztette. </w:t>
      </w:r>
    </w:p>
    <w:p w:rsidR="00DD2747" w:rsidRDefault="00DD2747">
      <w:pPr>
        <w:widowControl w:val="0"/>
        <w:ind w:left="567"/>
      </w:pPr>
    </w:p>
    <w:p w:rsidR="00DD2747" w:rsidRDefault="00DD2747">
      <w:pPr>
        <w:pStyle w:val="Cmsor2"/>
      </w:pPr>
    </w:p>
    <w:p w:rsidR="00DD2747" w:rsidRDefault="00304CD8">
      <w:pPr>
        <w:pStyle w:val="Cmsor2"/>
      </w:pPr>
      <w:bookmarkStart w:id="51" w:name="h.46r0co2" w:colFirst="0" w:colLast="0"/>
      <w:bookmarkEnd w:id="51"/>
      <w:r>
        <w:t>9.1.2.  A neohumanisták: Amalia Holst és Betty Gleim</w:t>
      </w:r>
    </w:p>
    <w:p w:rsidR="00DD2747" w:rsidRDefault="00DD2747">
      <w:pPr>
        <w:pStyle w:val="Cmsor5"/>
      </w:pPr>
    </w:p>
    <w:p w:rsidR="00DD2747" w:rsidRDefault="00304CD8">
      <w:r>
        <w:tab/>
        <w:t xml:space="preserve">A nőnevelés történetében kevesen voltak, akik az anya, feleség és háziasszony „triád”-szerepre való felkészítésen túllépve teljes egyenjogúságot követeltek a nőknek az oktatás minden területén. A radikális reformerek kis létszámú táborába tartozott például a már korábban bemutatott 17. századi francia reformer, </w:t>
      </w:r>
      <w:r>
        <w:rPr>
          <w:i/>
        </w:rPr>
        <w:t>Poullain de la Barre</w:t>
      </w:r>
      <w:r>
        <w:t xml:space="preserve">, de ide sorolható </w:t>
      </w:r>
      <w:r>
        <w:rPr>
          <w:i/>
        </w:rPr>
        <w:t>Theodor Hippel</w:t>
      </w:r>
      <w:r>
        <w:t xml:space="preserve"> és </w:t>
      </w:r>
      <w:r>
        <w:rPr>
          <w:i/>
        </w:rPr>
        <w:t>Amalia</w:t>
      </w:r>
      <w:r>
        <w:t xml:space="preserve"> </w:t>
      </w:r>
      <w:r>
        <w:rPr>
          <w:i/>
        </w:rPr>
        <w:t>Holst</w:t>
      </w:r>
      <w:r>
        <w:t xml:space="preserve"> (1758-1829) német írónő is.  </w:t>
      </w:r>
    </w:p>
    <w:p w:rsidR="00DD2747" w:rsidRDefault="00304CD8">
      <w:r>
        <w:tab/>
        <w:t xml:space="preserve">Amalia édesapja a híres korabeli politikus és pénzügyi szakember </w:t>
      </w:r>
      <w:r>
        <w:rPr>
          <w:i/>
        </w:rPr>
        <w:t>Johann Heinrich Gottlob von Justi</w:t>
      </w:r>
      <w:r>
        <w:t xml:space="preserve"> (1720-1771) volt, aki – sok egyéb mellett – a nőnevelés kérdéseivel is foglalkozott: akadémiák felállítását sürgette a lányok számára. Ezért érthető, hogy leánya már gyermekkorában sokoldalú képzésben részesült: jól ismerte a latin klasszikus szerzőket, de tájékozott volt a korabeli filozófiai és pedagógiai irodalomban is. Később az írás mellett nevelőnőként dolgozott, majd férjével együtt leánynevelő intézetet vezetett. A kor szokásaitól nem idegen módon név nélkül jelent meg első olyan írása, amelyben a korabeli nőnevelést alapos bírálatban részesítette: </w:t>
      </w:r>
      <w:r>
        <w:rPr>
          <w:i/>
        </w:rPr>
        <w:t>„Megjegyzések modern nevelésünk hibáiról egy gyakorló nevelőnő szemszögéből”</w:t>
      </w:r>
      <w:r>
        <w:t xml:space="preserve"> („Bemerkungen über die Fehler unserer modernen Erziehung von einer praktischen Erzieherin”, 1791). E tárgyban írt következő művének címlapjáról már nem hiányzik a szerző neve. </w:t>
      </w:r>
      <w:r>
        <w:rPr>
          <w:i/>
        </w:rPr>
        <w:t>„A nő elhivatottsága a magasabb szellemi képzésre”</w:t>
      </w:r>
      <w:r>
        <w:t xml:space="preserve"> („Über die Bestimmung des Weibes zur höheren Geistesbildung”, 1802.) című értekezés arról árulkodik, hogy szerzője behatóan ismeri a nőnevelés kérdéseiről folyó viták érvrendszerét, és maga is kiforrott elképzelésekkel rendelkezik e témában.  </w:t>
      </w:r>
    </w:p>
    <w:p w:rsidR="00DD2747" w:rsidRDefault="00304CD8">
      <w:r>
        <w:tab/>
        <w:t>Filozófiai előképzettségét különösen jól kamatoztatja akkor, amikor a felvilágosodás szerzőinek leánynevelési programjait a magának a felvilágosodásnak a fegyverzetével támadja. A természeti jog társadalmi szerződés-elméletét értelmezve fogalmazza meg saját koncepcióját: A nők háttérbe szorítása fizikai erejük csekélyebb mivolta miatt csak a természeti állapot szintjén fogadható el, a kulturáltság magasabb szintjén már nem. Ezen a fokozaton ugyanis éppen a gyengeségből adódó kiszolgáltatottságnak kell megszűnnie, így a női nem alávetettségnek is.</w:t>
      </w:r>
    </w:p>
    <w:p w:rsidR="00DD2747" w:rsidRDefault="00304CD8">
      <w:r>
        <w:tab/>
        <w:t xml:space="preserve">Hevesen kritizálja </w:t>
      </w:r>
      <w:r>
        <w:rPr>
          <w:i/>
        </w:rPr>
        <w:t>Rousseau</w:t>
      </w:r>
      <w:r>
        <w:t xml:space="preserve"> nézetét, aki szerint a nő a férfiért él, az ő számára rendeltetett. Ez nem így van: mindketten </w:t>
      </w:r>
      <w:r>
        <w:rPr>
          <w:i/>
        </w:rPr>
        <w:t>egymásért</w:t>
      </w:r>
      <w:r>
        <w:t xml:space="preserve"> </w:t>
      </w:r>
      <w:r>
        <w:rPr>
          <w:i/>
        </w:rPr>
        <w:t>léteznek</w:t>
      </w:r>
      <w:r>
        <w:t xml:space="preserve">, hiszen a házasság az egyenlő felek között kötött </w:t>
      </w:r>
      <w:r>
        <w:rPr>
          <w:i/>
        </w:rPr>
        <w:t>szerződésen</w:t>
      </w:r>
      <w:r>
        <w:t xml:space="preserve"> alapul. Pontosan ez az egyenlőség az, ami lehetővé teszi, hogy ennek a megállapodásnak az alapja a legnemesebb emberi érzelem, a szeretet legyen. </w:t>
      </w:r>
      <w:r>
        <w:rPr>
          <w:i/>
        </w:rPr>
        <w:t>Campe</w:t>
      </w:r>
      <w:r>
        <w:t xml:space="preserve"> felfogását is elveti, mely szerint csak a nő alárendeltsége, folyamatos alkalmazkodása lehet a harmonikus házasság alapja. Amalia Holst véleménye szerint a nő „urát” csak tisztelheti és becsülheti, de nem szeretheti a szó igazi értelmében. A szeretet ugyanis nem ismer alá-fölérendeltséget, egyenlővé teszi a házasfeleket (Idézi: Schmid, 1996, 340-341).</w:t>
      </w:r>
    </w:p>
    <w:p w:rsidR="00DD2747" w:rsidRDefault="00304CD8">
      <w:r>
        <w:tab/>
        <w:t xml:space="preserve">Holst az egyetlen azok között a korabeli feminista szerzők között, aki nemcsak megemlíti a radikális reformer </w:t>
      </w:r>
      <w:r>
        <w:rPr>
          <w:i/>
        </w:rPr>
        <w:t>Hippel</w:t>
      </w:r>
      <w:r>
        <w:t xml:space="preserve"> nevét, hanem azonosul is kortársa gondolataival és kifejezetten ajánlja olvasóinak („barátnőinek”) a német jogtudós-esszéista nőnevelésről írt művét (Sotiropoulos, 2001, 257).</w:t>
      </w:r>
    </w:p>
    <w:p w:rsidR="00DD2747" w:rsidRDefault="00304CD8">
      <w:r>
        <w:tab/>
        <w:t xml:space="preserve">A 17. és 18. század során a nőnevelés tárgyköréről folytatott diskurzusokban volt egy olyan kérdés, amely két táborra osztotta a reformelképzelések képviselőit: A házi vagy az intézményes nevelés-e a megfelelő színtér a leányok számára? </w:t>
      </w:r>
      <w:r>
        <w:rPr>
          <w:i/>
        </w:rPr>
        <w:t>Poulain de la Barre</w:t>
      </w:r>
      <w:r>
        <w:t xml:space="preserve"> és </w:t>
      </w:r>
      <w:r>
        <w:rPr>
          <w:i/>
        </w:rPr>
        <w:t>Batshua Makin</w:t>
      </w:r>
      <w:r>
        <w:t xml:space="preserve"> a 17. században a legjobb magánnevelők által irányított házi nevelést ajánlották. A nyilvános iskoláztatás elterjedése, a nagy nemzeti iskolarendszerek kiépülése után azonban a kései 18. századra az egyenjogú nőnevelés legtöbb radikális képviselője – mint például </w:t>
      </w:r>
      <w:r>
        <w:rPr>
          <w:i/>
        </w:rPr>
        <w:t>Condorcet</w:t>
      </w:r>
      <w:r>
        <w:t xml:space="preserve">, </w:t>
      </w:r>
      <w:r>
        <w:rPr>
          <w:i/>
        </w:rPr>
        <w:t>Theodor</w:t>
      </w:r>
      <w:r>
        <w:t xml:space="preserve"> </w:t>
      </w:r>
      <w:r>
        <w:rPr>
          <w:i/>
        </w:rPr>
        <w:t>Hippel</w:t>
      </w:r>
      <w:r>
        <w:t xml:space="preserve"> vagy </w:t>
      </w:r>
      <w:r>
        <w:rPr>
          <w:i/>
        </w:rPr>
        <w:t>Mary Wollstonecraft</w:t>
      </w:r>
      <w:r>
        <w:t xml:space="preserve"> – a nyilvános iskolák hasznossága mellett érvelt. </w:t>
      </w:r>
      <w:r>
        <w:rPr>
          <w:i/>
        </w:rPr>
        <w:t>Katharina Macaulay</w:t>
      </w:r>
      <w:r>
        <w:t xml:space="preserve"> pedig, aki pragmatikus okokból, a saját kora viszonyait figyelembe véve az otthoni oktatást részesítette előnyben, a társadalmi fejlődés alapvető feltételeként viszont már az államilag kidolgozott és irányított közoktatás-fejlesztési program megfogalmazását jelölte meg – olyan programét, amelynek célja a nyilvános iskolák színvonalának radikális fejlesztésére. </w:t>
      </w:r>
    </w:p>
    <w:p w:rsidR="00DD2747" w:rsidRDefault="00304CD8">
      <w:r>
        <w:tab/>
        <w:t xml:space="preserve">Ebben a vitában Amalia Holst a </w:t>
      </w:r>
      <w:r>
        <w:rPr>
          <w:i/>
        </w:rPr>
        <w:t>házi</w:t>
      </w:r>
      <w:r>
        <w:t xml:space="preserve"> </w:t>
      </w:r>
      <w:r>
        <w:rPr>
          <w:i/>
        </w:rPr>
        <w:t>nevelés</w:t>
      </w:r>
      <w:r>
        <w:t xml:space="preserve"> mellett tört lándzsát azzal a megkötéssel, hogy ezt az oktatást a jól képzett édesanyáknak kell irányítaniuk. Az édesanya tanítsa leányainak az összes tantárgyat és tudományt egészen addig, amíg azok a serdülőkorba nem lépnek. Holst ezzel az igényével az anyák által végzett oktatásnak a </w:t>
      </w:r>
      <w:r>
        <w:rPr>
          <w:i/>
        </w:rPr>
        <w:t>professzionalizációját</w:t>
      </w:r>
      <w:r>
        <w:t xml:space="preserve"> fogalmazta meg elérendő célként. Nyilvánvaló, hogy ez az óhajtott szakszerű otthonnevelés nem képzelhető el a nevelők – jelen esetben az édesanyák – alapos képzése nélkül.  </w:t>
      </w:r>
      <w:r>
        <w:tab/>
      </w:r>
    </w:p>
    <w:p w:rsidR="00DD2747" w:rsidRDefault="00304CD8">
      <w:r>
        <w:tab/>
        <w:t xml:space="preserve">Felmerül a kérdés, hogy a házi nevelésnek ez az előnyben részesítése vajon „visszalépést” jelentett-e a koedukációs keretek között végzett nyilvános iskoláztatás korábban már több reformer által elfogadott programjához képest? Amalia Holst korabeli német társadalmi-politikai helyzet reális megítélésével alapozta meg álláspontját. Úgy látta, hogy a francia forradalom után, az ellenreakciós törekvések időszakban nincs reális esély a nyilvános iskolai együttnevelés feltételeinek megteremtésére, és e képzési forma széles körben való elfogadtatására. Véleménye szerint a forradalmi helyzet elmúltával </w:t>
      </w:r>
      <w:r>
        <w:rPr>
          <w:i/>
        </w:rPr>
        <w:t>elenyésztek</w:t>
      </w:r>
      <w:r>
        <w:t xml:space="preserve"> azok a </w:t>
      </w:r>
      <w:r>
        <w:rPr>
          <w:i/>
        </w:rPr>
        <w:t>társadalmi</w:t>
      </w:r>
      <w:r>
        <w:t xml:space="preserve"> </w:t>
      </w:r>
      <w:r>
        <w:rPr>
          <w:i/>
        </w:rPr>
        <w:t>feltételek</w:t>
      </w:r>
      <w:r>
        <w:t xml:space="preserve">, amelyekre építve </w:t>
      </w:r>
      <w:r>
        <w:rPr>
          <w:i/>
        </w:rPr>
        <w:t>Condorcet</w:t>
      </w:r>
      <w:r>
        <w:t xml:space="preserve">, </w:t>
      </w:r>
      <w:r>
        <w:rPr>
          <w:i/>
        </w:rPr>
        <w:t>Hippel</w:t>
      </w:r>
      <w:r>
        <w:t xml:space="preserve"> és </w:t>
      </w:r>
      <w:r>
        <w:rPr>
          <w:i/>
        </w:rPr>
        <w:t>Wollstonecraft</w:t>
      </w:r>
      <w:r>
        <w:t xml:space="preserve"> a </w:t>
      </w:r>
      <w:r>
        <w:rPr>
          <w:i/>
        </w:rPr>
        <w:t>koedukáció</w:t>
      </w:r>
      <w:r>
        <w:t xml:space="preserve"> általános bevezetését tűzhették ki közeli célul. Egyes történészek szerint Amalia Holst a leányok színvonalas intézményes oktatására vonatkozó korábbi elképzelések feladásával így egyfajta sajátos „öncenzúrát” alkalmazott, mivel felismerte azt a leküzdhetetlen kulturális akadályt, amely a leányok és a férfiak számára fenntartott nyilvános iskolák között tornyosult (Sotiropoulos, 2001, 257). </w:t>
      </w:r>
    </w:p>
    <w:p w:rsidR="00DD2747" w:rsidRDefault="00304CD8">
      <w:r>
        <w:tab/>
        <w:t xml:space="preserve">Holst tudatosan távolította magától a radikális társadalomreformer szerepét. Nem kívánt „forradalmárnőként” szerepelni a köztudatban, nem óhajtott olyan stigmát viselni magán, mint amilyet Mary Wollstonecraft, akit </w:t>
      </w:r>
      <w:r>
        <w:rPr>
          <w:i/>
        </w:rPr>
        <w:t>Christoph</w:t>
      </w:r>
      <w:r>
        <w:t xml:space="preserve"> </w:t>
      </w:r>
      <w:r>
        <w:rPr>
          <w:i/>
        </w:rPr>
        <w:t>Meiners</w:t>
      </w:r>
      <w:r>
        <w:t xml:space="preserve"> göttingeni professzor „a nemesség dühöngő ellenfeleként” aposztrofált. A nők élethivatását a német írónő a hagyományos triád-szerepkörben tudta elképzelni. Ezért teszi fel így a kérdést a nőnevelésről írott könyve első fejezetében: „Vajon ellentétben áll-e a szellem magasabb kiművelése a nő feleségként, anyaként és háziasszonyként betöltött hivatásával?” Ugyanakkor az is nyilvánvaló, hogy Holst a családi otthonban betöltött női szerepeket másképpen fogta fel, mint kortársai többsége. </w:t>
      </w:r>
    </w:p>
    <w:p w:rsidR="00DD2747" w:rsidRDefault="00304CD8">
      <w:r>
        <w:tab/>
        <w:t>Az új szerepfelfogás szerint a nőnek otthon magasabb színvonalú szellemi munkát kell végeznie. Hiszen semmi sem indokolja, hogy elhiggyük azt az ősrégi tévtant, miszerint a női elme alkalmatlan a magasabb tudományokkal való megküzdésre. („Es ist nicht gegründet, daß der Kopf des Weibes nicht zum Auffassen der höheren Wissenschaften organisiert sei.”)</w:t>
      </w:r>
    </w:p>
    <w:p w:rsidR="00DD2747" w:rsidRDefault="00304CD8">
      <w:r>
        <w:tab/>
        <w:t xml:space="preserve">Amalia Holst jó taktikai érzékkel választja fegyverzetként a </w:t>
      </w:r>
      <w:r>
        <w:rPr>
          <w:i/>
        </w:rPr>
        <w:t>neohumanizmus</w:t>
      </w:r>
      <w:r>
        <w:t xml:space="preserve"> és a </w:t>
      </w:r>
      <w:r>
        <w:rPr>
          <w:i/>
        </w:rPr>
        <w:t>romantika</w:t>
      </w:r>
      <w:r>
        <w:t xml:space="preserve"> érvrendszerét abban a vitában, amelyben a nők számára a szellemi képességek teljeskörű kiművelését szolgáló „akadémikus tanulmányok” szükségességét fogalmazza meg. A romantika individualizmus-kultusza jelenik meg abban a gondolatában, miszerint csak az öncélú művelődés-önművelés teremtheti meg az egyén „tökéletes teljességét megtestesítő harmóniát”. „A félműveltség rosszabb, mint a teljes műveletlenség” – írja. A nők neohumanista értelemben felfogott teljes körű, teljes értékű nevelésére-képzésére van szükség, ugyanúgy, mint a férfiak esetében, hiszen a nők elsősorban emberi lények és csak másodsorban nők és feleségek. Másfelől pedig – a szükséges feltételek megléte esetén – a nők éppen ezen emberi mivoltukból fakadóan kötelesek is arra, hogy minden bennük szunnyadó képességcsírát, adottságot kiműveljenek. Ez nemcsak számukra hasznos, de javára szolgál a gyermekeknek, férfiaknak, a társadalomnak és végső soron az </w:t>
      </w:r>
      <w:r>
        <w:rPr>
          <w:i/>
        </w:rPr>
        <w:t>egész</w:t>
      </w:r>
      <w:r>
        <w:t xml:space="preserve"> </w:t>
      </w:r>
      <w:r>
        <w:rPr>
          <w:i/>
        </w:rPr>
        <w:t>emberiségnek</w:t>
      </w:r>
      <w:r>
        <w:t xml:space="preserve">. </w:t>
      </w:r>
    </w:p>
    <w:p w:rsidR="00DD2747" w:rsidRDefault="00304CD8">
      <w:r>
        <w:tab/>
        <w:t xml:space="preserve"> Amalia Holst érvelése során tudatosan szembehelyezkedik azokkal a kortárs írókkal, akik a nők képzését szívük szerint csupán a háztartásvezetésre szolgáló felkészítésre korlátoznák. A neohumanizmus műveltség-ethosza nevében kér lehetőséget a nőknek is a pragmatikus-utilitariánus ismereteken túli magasabb – ha tetszik „öncélú” – műveltség megszerzéséhez. Ha a férfiak számára ez megadatik, akkor a nőket miért rekesztik ki belőle? „Sokra becsülik azokat a férfiakat – írja –, akik a hivatásuk betöltéséhez szükséges ismereteken túl széleskörű tudással is rendelkeznek más területeken is. … A nők számára miért nem biztosítják a sokféle tudáshoz való jogot? Miért féltékenyek a férfiak a tudós nőkre? A tudás csak a férfiak monopóliuma lenne?” (Idézi: Sotiropoulos, 2001, 260-261.)</w:t>
      </w:r>
    </w:p>
    <w:p w:rsidR="00DD2747" w:rsidRDefault="00304CD8">
      <w:r>
        <w:tab/>
        <w:t xml:space="preserve">A magas színvonalú önművelésnek az a programja, amelyet Holst megfogalmaz, végső soron túlmutat a klasszikus női szerep-együttesre való felkészítésen. A tudományokban való elmélyülést szolgáló tanulmányok legszélesebb körét kívánja hozzáférhetővé tenni a nők számára, beleértve a legelvontabb filozófiai ismereteket is, minden megkötöttség nélkül. A könyvek közül elveti az úgymond kifejezetten „nők számára írt” műveket, mivel azok „felületes félműveltséget közvetítenek” és „olvasóikat nagyra nőtt gyermekként kezelik”. Hevesen vitatkozik azzal a közkeletű előítélettel, miszerint a nők korlátozott mentális kapacitásuk miatt nem alkalmasak a magasabb szintű tanulmányok folyatatására. Ezzel szemben ő a formális egyetemi képzésbe való bekapcsolódás lehetőségét kívánja kiharcolni a leányok számára. A megfelelő következetes és folyamatos képzés révén elérhető lesz majd az álom, hogy az asszonyok körében is megjelenjenek az olyan „filozofikus elmék”, mint Kant vagy Leibniz. </w:t>
      </w:r>
    </w:p>
    <w:p w:rsidR="00DD2747" w:rsidRDefault="00304CD8">
      <w:r>
        <w:tab/>
        <w:t xml:space="preserve">Holst széles-spektrumú neohumanista műveltségeszményében az elvont ismeretrendszerek mellett megfér a gyermekgondozásra és -nevelésre vonatkozó pragmatikus tudás is. Értekezésében bőséges teret szentel a nők e tárgykörben való hiányos tudásából fakadó bajok taglalásának. Több kis történetet mesél el annak érdekében, hogy rádöbbentse olvasóit annak a veszélynek a nagyságára, amelyet a gyermekeiket elhanyagoló vagy rosszul gondozó édesanyák jelentenek a társadalom számára. Ezek az elrettentő szándékkal közölt, negatív tartalmú „mini narratívák” jól érzékeltetik a helyzet drámai mivoltát. A szereplők a félrenevelt vagy tudatlan édesanyák és az ártatlan gyermekáldozatok. </w:t>
      </w:r>
    </w:p>
    <w:p w:rsidR="00DD2747" w:rsidRDefault="00304CD8">
      <w:r>
        <w:tab/>
        <w:t>Ír egy édesanyáról, aki olthatatlan játékszenvedélyének hódolva társaságban kártyázással töltötte az időt ahelyett, hogy halálos beteg kisleányát gondozta volna, és a játékot még a gyermek halálhíre hallatán sem hagyta abba. Említ egy másik anyát, aki táncos estét szervez gyermeke betegsége idején, s annak halálhírét egy napig eltitkolja azért, hogy a vendégek szórakozását ne rontsa el. Beszél egy nőről, aki csak nagy sokára tudott teherbe esni, de divathóbortja miatt nem a megfelelő meleg ruházatot viselte várandóssága alatt egy hideg estén, hanem egy divatos, ám lenge ruhát, s ennek következtében megfázott, elvetélt és soha többé nem lehetett gyermeke. Felhozza egy alapjában véve jó szándékú édesanya példáját is, aki – talán a felvilágosult rousseau-i tanok hatására – saját maga kívánja szoptatni gyermekét, de nem tud lemondani a társasági életről, dajkát fogad föl a gyermek mellé, aki egy este olyan ételt ad a kicsinek, amelyet az nem tud megemészteni és kínok közt hal meg.</w:t>
      </w:r>
      <w:r>
        <w:rPr>
          <w:vertAlign w:val="superscript"/>
        </w:rPr>
        <w:footnoteReference w:id="56"/>
      </w:r>
      <w:r>
        <w:tab/>
        <w:t>Amalia Holst ezeket a történeteket is felhasználja arra, hogy rámutasson a művelt nőkkel szembeni ellenérzést megfogalmazó férfi írók okfejtésének gyönge pontjára. A tanult nőktől való félelmük – melynek mélyén a nőiségüket elvesztett, férfias nőktől való félelmük húzódik meg – áttételesen hozzájárul a tudatlan anyák számának szaporodásához, és ennek következtében az elhanyagolásból vagy helytelen bánásmódból származó csecsemőhalálozás növekedéséhez.</w:t>
      </w:r>
    </w:p>
    <w:p w:rsidR="00DD2747" w:rsidRDefault="00304CD8">
      <w:r>
        <w:tab/>
        <w:t xml:space="preserve">Megértjük érvelésének szenvedélyes hangvételét, ha belegondolunk abba, hogy milyen megdöbbentő méreteket öltött a nőellenes kirohanások száma, milyen kiterjedt volt a női nemet céltudatosan becsmérlő, </w:t>
      </w:r>
      <w:r>
        <w:rPr>
          <w:i/>
        </w:rPr>
        <w:t>mizogin</w:t>
      </w:r>
      <w:r>
        <w:t xml:space="preserve"> irodalom abban a korban. Holst nőellenes attitűdjeik miatt célba veszi a filantropistákat, de Rousseau-t is elfogultsággal vádolja. Nem kíméli azokat a szerzőket sem, akiknek nőgyűlölettel teli kirohanásai a korszak férfitársadalmának legbensőbb félelmeit fejezi ki: </w:t>
      </w:r>
      <w:r>
        <w:rPr>
          <w:i/>
        </w:rPr>
        <w:t>Jakob Mauvillon, Erns Brandes</w:t>
      </w:r>
      <w:r>
        <w:t xml:space="preserve"> és különösen </w:t>
      </w:r>
      <w:r>
        <w:rPr>
          <w:i/>
        </w:rPr>
        <w:t>Karl</w:t>
      </w:r>
      <w:r>
        <w:t xml:space="preserve"> </w:t>
      </w:r>
      <w:r>
        <w:rPr>
          <w:i/>
        </w:rPr>
        <w:t>Pockels</w:t>
      </w:r>
      <w:r>
        <w:t xml:space="preserve"> írásait nagy műgonddal szedi ízekre, miközben primitív előítélettel teli durván megfogalmazott állításaikat hathatós érvekkel cáfolja.</w:t>
      </w:r>
    </w:p>
    <w:p w:rsidR="00DD2747" w:rsidRDefault="00DD2747"/>
    <w:p w:rsidR="00DD2747" w:rsidRDefault="00304CD8">
      <w:pPr>
        <w:widowControl w:val="0"/>
        <w:ind w:left="567"/>
      </w:pPr>
      <w:r>
        <w:rPr>
          <w:i/>
        </w:rPr>
        <w:t>Karl Pockels</w:t>
      </w:r>
      <w:r>
        <w:t xml:space="preserve"> popularista nőgyűlölete jól tetten érhető abban a gesztusban, ahogyan kérlelhetetlenül kiosztja a merev nemi szerepeket, és azt igyekszik bizonygatni, hogy a művelt asszonyok egyszerűen képtelenek megfelelni hitvesi, anyai és háziasszonyi kötelességeiknek. „Egy úgynevezett tanult nő – írja Pockels – voltaképpen nem más, mint egy nevetséges vagy visszataszító teremtmény. Tudása nem állja ki a tudomány igazi próbáit, vagy ha mégis, akkor nőként válik elégtelenné. A tudós nő voltaképpen nem is nő, hanem valamiféle szörnyszülött. Nem csodálják, hanem csak irtózva bámulják meg az emberek.” (Pockels, 1799)    </w:t>
      </w:r>
    </w:p>
    <w:p w:rsidR="00DD2747" w:rsidRDefault="00DD2747">
      <w:pPr>
        <w:widowControl w:val="0"/>
        <w:ind w:left="567"/>
      </w:pPr>
    </w:p>
    <w:p w:rsidR="00DD2747" w:rsidRDefault="00304CD8">
      <w:r>
        <w:tab/>
        <w:t xml:space="preserve">A korszakban lezajló társadalmi változások sajátos módon lehetőséget teremtettek Amalia Holst számára, hogy a művelt családanya professzionális nevelői szerepét sikerrel népszerűsíthesse. Figyelemre méltó folyamat készítette elő ezt a lehetőséget a 18. század végén Németországban. A filantropisták a század végén még a családon belül is jól elkülönített a nevelői szerepkörök mellett érveltek. Az érzelmi és fizikai védelmet biztosító édesanya gondoskodjék a fiúgyermekről, de csak addig, amíg az apa be nem kapcsolódik annak nevelésébe. (Leányok esetében az anya fennhatósága értelemszerűen megmaradt a férjhezmenetelig.) A családapa nevelői szerepe e felfogás szerint elsősorban a racionálisan megtervezett szocializációban ragadható meg, tehát abban, hogy fiát felkészíti a családi házon kívüli társadalomba való beilleszkedésre, az életben való boldogulásra. Ez a szereposztás alapjában véve megfelelt a tradicionális családmodellnek, amelyet azonban a társadalmi változások a század végétől kezdve fokozatosan átformáltak. A polgári társadalmakban lezajló folyamatok az apák jelentős részét arra kényszerítették, hogy a családi házon kívül végezzék kenyérkereső munkájukat. Az otthon és a munkahely így fokozatosan elvált egymástól, a „privátszféra” elkülönült. </w:t>
      </w:r>
    </w:p>
    <w:p w:rsidR="00DD2747" w:rsidRDefault="00304CD8">
      <w:r>
        <w:tab/>
        <w:t xml:space="preserve">Az apák távolléte átrendezte a tradicionális nevelői szerepeket. Egyre több városi család kezdte el gyermekeit nyilvános iskolába járatni annak ellenére, hogy a magasabb társadalmi körökben akkoriban még sokan gyanakodva tekintettek a tömegesedő közoktatás uniformizáló hatására, és féltették gyermekeiket az alsóbb társadalmi osztályba tartozó kortársaik hatásától. Amalia Holst – néhány kortársával együtt – felfigyelt erre a társadalmi változásra.  Megragadta az alkalmat, és síkra szállt azért, hogy az apák megüresedett helyét a jól képzett édesanyák töltsék be a családi nevelésben. Felfogása szerint a művel anyák házitanítóként alkalmassá válhatnak fiaik és leányaik magas színvonalú otthoni oktatására valamennyi tudományban.   </w:t>
      </w:r>
    </w:p>
    <w:p w:rsidR="00DD2747" w:rsidRDefault="00304CD8">
      <w:r>
        <w:tab/>
        <w:t xml:space="preserve">Amalia Holst jól ismerte kora valóságát, amikor a nők számára lehetséges életpályák felvázolásakor nemcsak a családanyákra gondolt, hanem az egyedülálló nőkre is. Könyve utolsó fejezetét nekik szenteli. A háborúk és éhínségek áldozatai között több volta férfi, mint a nő. Ehhez járult az a tény, hogy a szegénység – vagy éppen a különcködő „szabadgondolkodás” (Freidenkerei) – sok férfit tartott vissza a családalapítástól. A növekvő számú magányos nő általában a rokonok jóindulatának volt kiszolgáltatva, és gyakran váltak áldozatává a kényszerű semmittevéssel együtt megjelenő betegségeknek. „A tétlenség káros – írja Holst – az ember vágyik az értelmes cselekvésre.” Az egyedülálló nők legjobban teszik, ha tanítónői vagy nevelőnői pályát választanak maguknak. A társadalom felelőssége, hogy az ehhez szükséges alapos tudást mélyreható képzés során biztosítsa számukra. Holst vonzó, ám erősen utópisztikus metaforában terjeszti ki a családi élet és nevelés kereteit: a jól képzett tanító- és nevelőnők – az egyedülállók magányától megszabadulva – majd az egész emberiség megbecsült és köztiszteletben álló </w:t>
      </w:r>
      <w:r>
        <w:rPr>
          <w:i/>
        </w:rPr>
        <w:t>édesanyapótló</w:t>
      </w:r>
      <w:r>
        <w:t>-</w:t>
      </w:r>
      <w:r>
        <w:rPr>
          <w:i/>
        </w:rPr>
        <w:t>nevelőivé</w:t>
      </w:r>
      <w:r>
        <w:t xml:space="preserve"> válhatnak. </w:t>
      </w:r>
    </w:p>
    <w:p w:rsidR="00DD2747" w:rsidRDefault="00DD2747"/>
    <w:p w:rsidR="00DD2747" w:rsidRDefault="00304CD8">
      <w:pPr>
        <w:jc w:val="center"/>
      </w:pPr>
      <w:r>
        <w:t>* * *</w:t>
      </w:r>
    </w:p>
    <w:p w:rsidR="00DD2747" w:rsidRDefault="00304CD8">
      <w:pPr>
        <w:pStyle w:val="Cmsor6"/>
      </w:pPr>
      <w:r>
        <w:rPr>
          <w:i w:val="0"/>
        </w:rPr>
        <w:tab/>
        <w:t xml:space="preserve">Amalia Holst kortársa, </w:t>
      </w:r>
      <w:r>
        <w:t>Betty Gleim (1781-1827)</w:t>
      </w:r>
      <w:r>
        <w:rPr>
          <w:i w:val="0"/>
        </w:rPr>
        <w:t xml:space="preserve"> tehetős brémai kereskedőcsalád leányaként látta meg a napvilágot. Műveltségére javarészt otthoni tanulmányai révén tett szert, amelyet felvilágosult gondolkodású édesanyja jó szívvel támogatott. Édesapja korai halála és egy meghiúsult házasság arra késztette, hogy mihamarább önálló életet kezdjen élni. A nőnevelés kérdései élénken foglalkoztatták, ezért 1806-ban leányiskolát alapított Brémában, amelyet financiális okok miatt 1815-ben be kellett zárnia. Később, 1819-ben egy új intézetet nyitott, amelyet ekkor már egy barátnőjével, Sophie Lassiusszal közösen vezetett egészen 1827-ben bekövetkezett haláláig.</w:t>
      </w:r>
    </w:p>
    <w:p w:rsidR="00DD2747" w:rsidRDefault="00304CD8">
      <w:r>
        <w:tab/>
        <w:t xml:space="preserve">Mindkét lányiskoláinak képzési programjára a megalkuvást nem tűrő igényesség és alaposság volt jellemző. Újdonságnak számított, hogy életkoruk szerint három osztályba sorolta a lányokat: külön csoportot alkottak a négytől nyolc, a nyolctól tizenkettő, illetve a tizenkettőtől tizennyolc évesek. Az elemi osztály tanulóinak tantervében az olvasás-írás, számolás, a bibliai történetek tanítása, a rajzolás, az éneklés és a beszéd és értelemgyakorlat szerepelt. Betty Gleim ismerte </w:t>
      </w:r>
      <w:r>
        <w:rPr>
          <w:i/>
        </w:rPr>
        <w:t>Pestalozzi</w:t>
      </w:r>
      <w:r>
        <w:t xml:space="preserve"> módszereit és szívesen alkalmazta azokat a gyakorlatban. A középső osztályba járó lányok irodalmat, nyelvtant, franciát, fejszámolást, földrajzot, természettant, szépírást, kifejező beszédet (retorikát), éneket, rajzot és kézimunkát tanultak. A felsősök programja a német nyelvtanból, a vallás- és erkölcstanból, a mitológiából, a történelemből, a földrajzból, a fizikából, a rajzból, a klasszikus írók műveinek olvasásából, a szépírásból, a francia nyelv gyakorlásából és a női kézimunkák tanításából állt. Az iskola elvárásai magasak voltak a tanulók teljesítményével kapcsolatban. A tanárok nem elégedtek meg a tanult anyag mechanikus felidézésével, hanem elvárták a megértett ismeretek önálló alkalmazását. </w:t>
      </w:r>
    </w:p>
    <w:p w:rsidR="00DD2747" w:rsidRDefault="00304CD8">
      <w:r>
        <w:tab/>
        <w:t xml:space="preserve">Betty Gleim a klasszikus értékek fényében történő lélekformálás, a </w:t>
      </w:r>
      <w:r>
        <w:rPr>
          <w:i/>
        </w:rPr>
        <w:t>neohumanista</w:t>
      </w:r>
      <w:r>
        <w:t xml:space="preserve"> </w:t>
      </w:r>
      <w:r>
        <w:rPr>
          <w:i/>
        </w:rPr>
        <w:t>művelődés</w:t>
      </w:r>
      <w:r>
        <w:t xml:space="preserve"> ethoszát képviselte leánynevelő intézeteiben. Erről a pedagógiai alapállásról kiindulva, az oktatás felszínességére és rendszertelenségére hivatkozva hevesen </w:t>
      </w:r>
      <w:r>
        <w:rPr>
          <w:i/>
        </w:rPr>
        <w:t>kritizálta</w:t>
      </w:r>
      <w:r>
        <w:t xml:space="preserve"> a korabeli filantropista leánynevelő intézeteket, így például </w:t>
      </w:r>
      <w:r>
        <w:rPr>
          <w:i/>
        </w:rPr>
        <w:t>Caroline</w:t>
      </w:r>
      <w:r>
        <w:t xml:space="preserve"> </w:t>
      </w:r>
      <w:r>
        <w:rPr>
          <w:i/>
        </w:rPr>
        <w:t>Rudolphi</w:t>
      </w:r>
      <w:r>
        <w:t xml:space="preserve"> heidelbergi leányiskoláját. Ebben az intézetben több látogatást tett, az egyik földrajzórán látottakról így számol be: „A tanítás játékos és édeskés volt, nagy mennyiségű tananyaggal foglalkoztak minden különösebb rendszerezési igény nélkül. Komolyabb szellemi erőfeszítést nem követeltek meg. A tizenhárom leány egy hosszú asztal mellett ült, amelynek végén a tanár foglalt helyet. Egykedvűnek és passzívnak tűntek. […] A pedagógus a felszínes látványosságra törekedett a játékos módszerek alkalmazásával, a megbízható ismeretszerzésnek, az alapos munkának nem volt nyoma.” (Idézi: Käther és Kleinau, 1996, 406) </w:t>
      </w:r>
    </w:p>
    <w:p w:rsidR="00DD2747" w:rsidRDefault="00DD2747"/>
    <w:p w:rsidR="00DD2747" w:rsidRDefault="00304CD8">
      <w:r>
        <w:rPr>
          <w:noProof/>
        </w:rPr>
        <w:drawing>
          <wp:anchor distT="0" distB="0" distL="114300" distR="114300" simplePos="0" relativeHeight="251667968" behindDoc="0" locked="0" layoutInCell="0" hidden="0" allowOverlap="0">
            <wp:simplePos x="0" y="0"/>
            <wp:positionH relativeFrom="margin">
              <wp:posOffset>2057400</wp:posOffset>
            </wp:positionH>
            <wp:positionV relativeFrom="paragraph">
              <wp:posOffset>121920</wp:posOffset>
            </wp:positionV>
            <wp:extent cx="1772920" cy="2560320"/>
            <wp:effectExtent l="0" t="0" r="0" b="0"/>
            <wp:wrapSquare wrapText="bothSides" distT="0" distB="0" distL="114300" distR="114300"/>
            <wp:docPr id="13" name="image28.jpg"/>
            <wp:cNvGraphicFramePr/>
            <a:graphic xmlns:a="http://schemas.openxmlformats.org/drawingml/2006/main">
              <a:graphicData uri="http://schemas.openxmlformats.org/drawingml/2006/picture">
                <pic:pic xmlns:pic="http://schemas.openxmlformats.org/drawingml/2006/picture">
                  <pic:nvPicPr>
                    <pic:cNvPr id="0" name="image28.jpg"/>
                    <pic:cNvPicPr preferRelativeResize="0"/>
                  </pic:nvPicPr>
                  <pic:blipFill>
                    <a:blip r:embed="rId30"/>
                    <a:srcRect/>
                    <a:stretch>
                      <a:fillRect/>
                    </a:stretch>
                  </pic:blipFill>
                  <pic:spPr>
                    <a:xfrm>
                      <a:off x="0" y="0"/>
                      <a:ext cx="1772920" cy="256032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304CD8">
      <w:pPr>
        <w:jc w:val="center"/>
      </w:pPr>
      <w:r>
        <w:rPr>
          <w:i/>
        </w:rPr>
        <w:t>24. Betty Gleim</w:t>
      </w:r>
    </w:p>
    <w:p w:rsidR="00DD2747" w:rsidRDefault="00DD2747"/>
    <w:p w:rsidR="00DD2747" w:rsidRDefault="00DD2747"/>
    <w:p w:rsidR="00DD2747" w:rsidRDefault="00304CD8">
      <w:r>
        <w:tab/>
        <w:t xml:space="preserve">Betty Gleim – akárcsak kortársa Amalia Holst – azok közé a csekély számú pedagógusnők közé tartozott a 18-19. század fordulóján, akiknek pedagógiaelméleti írásai jelentős visszhangra leltek és nem csekély elismerést váltottak ki az akkoriban még túlnyomórészt férfiakból álló szakértői körökben is. </w:t>
      </w:r>
      <w:r>
        <w:rPr>
          <w:i/>
        </w:rPr>
        <w:t>„A női nem nevelése és oktatása. Kézikönyv szülők és nevelők számára”</w:t>
      </w:r>
      <w:r>
        <w:t xml:space="preserve"> („Erziehung und Unterricht des weiblichen Geschlechts. Ein Buch für Eltern und Erzieher”) című könyve Lipcsében jelent meg 1810-ben. A mintegy háromszáz oldalas kötetben a szerző a nőnevelés elméleti és gyakorlati kérdéseit fejtegeti.  Emellett behatóan foglalkozik a korszak nagy általános pedagógiai problémáival is, a nevelés- és oktatásügynek azokkal a kérdéseivel, amelyek a meghatározó témái voltak a korabeli közbeszédnek. (Így például kiáll </w:t>
      </w:r>
      <w:r>
        <w:rPr>
          <w:i/>
        </w:rPr>
        <w:t>Fichte</w:t>
      </w:r>
      <w:r>
        <w:t xml:space="preserve"> következetes nemzetnevelési programja mellett, amelyet a német filozófus a francia megszállás alatt álló Berlin Tudományos Akadémiáján elmondott tizennégy beszédében fejtett ki 1807-1808 telén (Fichte, 1945).)   </w:t>
      </w:r>
    </w:p>
    <w:p w:rsidR="00DD2747" w:rsidRDefault="00304CD8">
      <w:r>
        <w:tab/>
        <w:t xml:space="preserve">A kötetből kitűnik, hogy Betty Gleim teljes mértékben osztja </w:t>
      </w:r>
      <w:r>
        <w:rPr>
          <w:i/>
        </w:rPr>
        <w:t>Amalia</w:t>
      </w:r>
      <w:r>
        <w:t xml:space="preserve"> </w:t>
      </w:r>
      <w:r>
        <w:rPr>
          <w:i/>
        </w:rPr>
        <w:t>Holst</w:t>
      </w:r>
      <w:r>
        <w:t xml:space="preserve"> lelkes elkötelezettségét az oktatás tartalmainak és módszereinek neohumanista alapokon való kiválasztását illetően. Különbség kettejük felfogásában, hogy a brémai tanárnő az édesanya nevelői szerepét a kisgyermekkorra korlátozná, és a gyerekek hat éves kor utáni oktatását és nevelését egy jól megszervezett iskolarendszerben tudja elképzelni. A „házi nevelés” versus „nyilvános iskoláztatás” vitában Betty Gleim tehát az utóbbit részesíti előnyben. A neohumanista alapokon álló nevelés-művelés áldásait ő nem kívánja korlátozni a magasabb társadalmi osztályok kiváltságos gyermekei számára, hanem egy általa megálmodott ideális iskolarendszer segítségével kívánja közkinccsé tenni a legszélesebb társadalmi körökben. Ezek az iskolák azon túl, hogy jól szervezetten működnének, az oktatás intellektuális színvonalát</w:t>
      </w:r>
      <w:r>
        <w:tab/>
        <w:t xml:space="preserve">illetően sem hagynának kívánnivalót maguk után. </w:t>
      </w:r>
    </w:p>
    <w:p w:rsidR="00DD2747" w:rsidRDefault="00304CD8">
      <w:r>
        <w:tab/>
        <w:t xml:space="preserve">Az iskolák fenntartását az államnak kellene támogatnia. Betty Gleim </w:t>
      </w:r>
      <w:r>
        <w:rPr>
          <w:i/>
        </w:rPr>
        <w:t>Fichte</w:t>
      </w:r>
      <w:r>
        <w:t xml:space="preserve"> nemzetnevelési koncepcióját fejleszti tovább, amikor színvonalas oktatást nyújtó és biztos anyagi alapokon álló iskolákat követel a tizenkét évesnél idősebb leányok számára.  Jellemző, hogy a könyvében megfogalmazott nevelési reformelképzeléseket a széles olvasóközönség, a korabeli közvélemény elé tárja. Teszi ezt azért, mert nem volt más választása: abban a korban még nem léteztek olyan törvényhozó testületek vagy minisztériumok, amelyek nyitottak lettek volna az ilyesféle petíciók befogadására és továbbgondolására. A nőnevelési reformokra vonatkozó javaslatait ezért könyve lapjain teszi közzé úgy, hogy közben ügyelnie kell a francia cenzorok éberségére is. Programját ezért kifinomult retorikai köntösbe öltöztetve teszi közzé. Nem úgy, mint például francia kortársai, akik forradalom idén nyíltan és aggályoktól mentes kendőzetlenséggel fogalmazták meg követeléseiket a nők egyenjogúságáról, teljes körű művelődéshez való jogukról.  </w:t>
      </w:r>
    </w:p>
    <w:p w:rsidR="00DD2747" w:rsidRDefault="00304CD8">
      <w:r>
        <w:tab/>
        <w:t xml:space="preserve">Betty Gleim </w:t>
      </w:r>
      <w:r>
        <w:rPr>
          <w:i/>
        </w:rPr>
        <w:t>Pestalozzi</w:t>
      </w:r>
      <w:r>
        <w:t xml:space="preserve"> elkötelezett híve. A svájci mester módszereit ajánlja az oktatás – egyben a leányoktatás – színvonalának javítása érdekében. E téren is Fichtéhez csatlakozik, ám nem követi annak radikalizmusát, amikor is a német filozófus nemzetnevelés hatékonysága érdekében legszívesebben kiemelné a gyerekeket a családjukból és pestalozziánus elvek szerint működtetett nevelőintézetben képezné őket a haza üdvére. Betty Gleim tapintatosabban kezeli ezt a kérdést, nem akarja a gyermekeket kiragadni az esetenként mégoly „romlott” családi miliőből sem. A szülői szeretet és a színvonalassá fejlesztett nemzeti szellemű közoktatás hatását együttesen kívánja érvényesíteni a gyermeknevelésben. </w:t>
      </w:r>
    </w:p>
    <w:p w:rsidR="00DD2747" w:rsidRDefault="00304CD8">
      <w:r>
        <w:tab/>
        <w:t>Könyvében a pedagógusképzés szisztematikus reformját is felvázolja. Hét intézménytípust jelöl meg, amelyeknek keretei között a leányokat fel lehetne készíteni a különböző nevelői tevékenységek színvonalas elvégzésére: 1. Pedagógiai szemináriumok a pedagóguspályára készülő nők számára Pestalozzi módszereinek megismertetése és további terjesztése érdekében. 2. Óvónők és dajkák képzését végző központok. 3. Az óvónők és dajkák továbbképzése. 4. Napközbeni felügyeletet biztosító intézetek, óvodák létesítése annak érdekében, hogy a szülők „nyugodtan és gondok nélkül” végezhessék munkájukat. 5. Jól szervezett és színvonalas elemi iskolák. 6. Magasabb műveltséget nyújtó iskolák csak leányok részére. 7. Indusztriális (munka)iskolák a legszegényebb néposztályok gyermekeinek. (Közli:  Sotiropoulos, 2001, 374-275.)</w:t>
      </w:r>
    </w:p>
    <w:p w:rsidR="00DD2747" w:rsidRDefault="00304CD8">
      <w:r>
        <w:tab/>
        <w:t xml:space="preserve">Betty Gleim </w:t>
      </w:r>
      <w:r>
        <w:rPr>
          <w:i/>
        </w:rPr>
        <w:t>Amalia</w:t>
      </w:r>
      <w:r>
        <w:t xml:space="preserve"> </w:t>
      </w:r>
      <w:r>
        <w:rPr>
          <w:i/>
        </w:rPr>
        <w:t>Holsttal</w:t>
      </w:r>
      <w:r>
        <w:t xml:space="preserve"> és </w:t>
      </w:r>
      <w:r>
        <w:rPr>
          <w:i/>
        </w:rPr>
        <w:t>Theodor</w:t>
      </w:r>
      <w:r>
        <w:t xml:space="preserve"> </w:t>
      </w:r>
      <w:r>
        <w:rPr>
          <w:i/>
        </w:rPr>
        <w:t>Hippellel</w:t>
      </w:r>
      <w:r>
        <w:t xml:space="preserve"> szemben tudatosan egy kiegyensúlyozott pedagógiai program megformálására törekszik. Gondosan ügyel arra, hogy reformtervezetében egyenlő hangsúllyal kezelje a két gyökeresen eltérő társadalmi női szerepre való felkészítést: egyfelől a pedagógiai téren művelt, gyermekeit színvonalas oktatásban-nevelésben részesítő </w:t>
      </w:r>
      <w:r>
        <w:rPr>
          <w:i/>
        </w:rPr>
        <w:t>családanyák</w:t>
      </w:r>
      <w:r>
        <w:t xml:space="preserve"> nevelését, másfelől pedig a hajadonként élő, „pártában maradt”, és így önálló kenyérkeresőként megélni kényszerülő </w:t>
      </w:r>
      <w:r>
        <w:rPr>
          <w:i/>
        </w:rPr>
        <w:t>egyedülálló</w:t>
      </w:r>
      <w:r>
        <w:t xml:space="preserve"> </w:t>
      </w:r>
      <w:r>
        <w:rPr>
          <w:i/>
        </w:rPr>
        <w:t>nők</w:t>
      </w:r>
      <w:r>
        <w:t xml:space="preserve"> felkészítését az életre.  </w:t>
      </w:r>
    </w:p>
    <w:p w:rsidR="00DD2747" w:rsidRDefault="00304CD8">
      <w:r>
        <w:tab/>
        <w:t xml:space="preserve">Jól látta a háborús helyzetből adódó ingatag gazdaság veszélyeit: a napóleoni megszállás alatt levő Bréma szegénynegyedinek növekvő nyomorát, a családi élet kötelékein kívüli egyedüllétre kényszerülő nők fokozott kiszolgáltatottságát. Gyógyírként a társadalmi bajokra Pestalozzihoz írásaihoz fordul segítségért, és Gertrúd alakját találja meg, akit példaképként mutathat fel. A korabeli pedagógiai bestseller, a Lénárd és Gertrúd női főszereplője egyszerű lelkű, de erős akaratú asszony. Képes eltökélten határozott lépéseket tenni azért, hogy családját megmentse attól a nyomorúságtól, amely férje gyenge jelleme és felelőtlen életmódja miatt leselkedik rájuk. E példa nyomán Betty Gleim a szegénység és a társadalmi nyomorúság elleni „radikális gyógymódként” („Radical-Cur”) a közoktatás fejlesztését, és ezen belül is a lányiskolák számának szaporítását ajánlja – különösen a legszegényebb rétegek leányai számára.   </w:t>
      </w:r>
    </w:p>
    <w:p w:rsidR="00DD2747" w:rsidRDefault="00304CD8">
      <w:r>
        <w:tab/>
        <w:t xml:space="preserve">Okfejtésében abból az alaptételből indul ki, hogy a női nem a szellemi kiteljesedés kiaknázatlan lehetőségeivel rendelkezik évezredek óta. Le kell számolni az előítéletekkel, és ezeket a potenciális adottságokat az egész emberi társadalom üdvére fel kell használni. Ennek érdekében azonban a nőknek ugyanolyan színvonalas és sokoldalú képzésre van szükségük, mint a férfiaknak. Gleim tehát újra fogalmazza a felvilágosodás közismert toposzát a nevelés és a művelés (Bildung) egyént-nemesítő és társadalmat-jobbító szerepéről, de az ő értelmezésében ezeknek hasznából a nőknek éppúgy teljes mértékben részesülniük kell, mint a férfiaknak. </w:t>
      </w:r>
    </w:p>
    <w:p w:rsidR="00DD2747" w:rsidRDefault="00304CD8">
      <w:r>
        <w:tab/>
        <w:t xml:space="preserve">A képzéshez, művelődéshez való egyenlő jog erőteljes követelése azonban nem zárja ki azt, hogy Gleim a két nem lelki alkata között bizonyos különbségeket fedezzen fel.  Hangsúlyozza, hogy míg a nők kitartóbbak, jobban tűrik a megpróbáltatásokat, addig a férfiak erőssége a cselekvés, az alkotás. A férfiak aktivitása a cselekvésre való állandó indíttatásukból fakad, a nők lelki érzékenysége pedig abból, hogy intenzívebben élik át földi létezésüket. Gleim a romantika gondolatvilágából kölcsönzött motívumot fejleszti tovább, amikor a nők velük születet erkölcsi nemességéről beszél. Az ideális édesanya képes arra, hogy a családi otthon szentségének védelmezőjeként, a legmagasabb erkölcsi értékek megtestesítőjeként megmentse gyermekeit a dekadens, romlott külvilág csábító kísértéseitől. Az </w:t>
      </w:r>
      <w:r>
        <w:rPr>
          <w:i/>
        </w:rPr>
        <w:t>idealizált</w:t>
      </w:r>
      <w:r>
        <w:t xml:space="preserve">, szinte szakrális szintre emelt édesanya – az isteni erő birtokában – így lehet végső soron a végromlás felé sodródó emberiség utolsó reménysége, egyetlen megmentője. </w:t>
      </w:r>
    </w:p>
    <w:p w:rsidR="00DD2747" w:rsidRDefault="00304CD8">
      <w:r>
        <w:tab/>
        <w:t xml:space="preserve">Ahhoz, hogy a nők édesanyaként ezt az isteni hivatásukat be tudják tölteni, sokoldalú és színvonalas képzésre van szükségük. Megalkuvásnak a lánynevelés terén sincs helye: felszínes „félműveltség” helyett a neohumanizmus mindenoldalú képzési programját kell alkalmazni a leányok esetében is. Betty Gleim elképzelései a leánynevelés radikális megjobbításáról nem maradtak meg a teória szintjén: mint már láttuk, iskolaalapítóként és gyakorló pedagógusként igyekezett elveit valóra váltani.  </w:t>
      </w:r>
      <w:r>
        <w:tab/>
        <w:t xml:space="preserve"> </w:t>
      </w:r>
    </w:p>
    <w:p w:rsidR="00DD2747" w:rsidRDefault="00304CD8">
      <w:r>
        <w:tab/>
      </w:r>
    </w:p>
    <w:p w:rsidR="00DD2747" w:rsidRDefault="00304CD8">
      <w:pPr>
        <w:jc w:val="center"/>
      </w:pPr>
      <w:r>
        <w:t>* * *</w:t>
      </w:r>
    </w:p>
    <w:p w:rsidR="00DD2747" w:rsidRDefault="00DD2747"/>
    <w:p w:rsidR="00DD2747" w:rsidRDefault="00DD2747"/>
    <w:p w:rsidR="00DD2747" w:rsidRDefault="00304CD8">
      <w:pPr>
        <w:pStyle w:val="Cmsor2"/>
      </w:pPr>
      <w:bookmarkStart w:id="52" w:name="h.2lwamvv" w:colFirst="0" w:colLast="0"/>
      <w:bookmarkEnd w:id="52"/>
      <w:r>
        <w:t>9.2. Schleiermacher a nők társadalmi szerepének lehetséges változásairól</w:t>
      </w:r>
    </w:p>
    <w:p w:rsidR="00DD2747" w:rsidRDefault="00DD2747"/>
    <w:p w:rsidR="00DD2747" w:rsidRDefault="00304CD8">
      <w:r>
        <w:tab/>
        <w:t xml:space="preserve">A 19. század több mozaikdarabból összetevődő nőképének, nőeszményének továbbra is egyik meghatározó eleme maradt Pestalozzi felfogása. A svájci nevelő – mint láttuk – a legfontosabb, legmagasztosabb női élethivatásként mutatta be az édesanya szerepét. Azét az édesanyáét, aki a család körében tevékenykedve, gyermekeit racionális elvek szerint nevelve a társadalom tágabb köreinek berendezkedésére is pozitív hatást tud gyakorolni. E felfogásához több ponton hasonló nézeteket fejtett ki a 19. század egyik legjelentősebb német teológus-pedagógusa, </w:t>
      </w:r>
      <w:r>
        <w:rPr>
          <w:i/>
        </w:rPr>
        <w:t>Friedrich Daniel Ernst Schleiermacher</w:t>
      </w:r>
      <w:r>
        <w:t xml:space="preserve"> (1768–1834) is, akit a pedagógiatörténet </w:t>
      </w:r>
      <w:r>
        <w:rPr>
          <w:i/>
        </w:rPr>
        <w:t>Herbart</w:t>
      </w:r>
      <w:r>
        <w:t xml:space="preserve"> mellett a modern neveléstudomány megteremtőjeként tart számon. Az 1800-as évek elején több ízben tartott pedagógiai tárgyú előadásokat a berlini egyetemen, amelyeket tanítványai lejegyeztek. Az összegyűlt anyag szerkesztett változatát azonban csak a mester halála után jelentették meg egy kötetben (Schleiermacher, 1902). </w:t>
      </w:r>
    </w:p>
    <w:p w:rsidR="00DD2747" w:rsidRDefault="00304CD8">
      <w:r>
        <w:tab/>
        <w:t xml:space="preserve">A német pedagógiaprofesszor az 1826-ban tartott berlini előadássorozatán foglalkozott a nők társadalomi szerepével, a nőnevelés kérdéseivel. Abból indul ki, hogy a nevelés általános célja a </w:t>
      </w:r>
      <w:r>
        <w:rPr>
          <w:i/>
        </w:rPr>
        <w:t>családon kívüli boldoguláshoz</w:t>
      </w:r>
      <w:r>
        <w:t xml:space="preserve"> vezető képességek kialakítása és ezzel párhuzamosan a </w:t>
      </w:r>
      <w:r>
        <w:rPr>
          <w:i/>
        </w:rPr>
        <w:t>személyes</w:t>
      </w:r>
      <w:r>
        <w:t xml:space="preserve"> </w:t>
      </w:r>
      <w:r>
        <w:rPr>
          <w:i/>
        </w:rPr>
        <w:t>sajátosságok</w:t>
      </w:r>
      <w:r>
        <w:t xml:space="preserve"> kifejlesztése. Az utóbbi cél tekintetében nincs nagy különbség a két nem nevelésében, az egyéniség kialakítása éppoly fontos a lányok esetében, mint a fiúkéban. A családon kívüli élet porondja, a társadalmi élet színpada azonban nem a nők territóriuma. Ennek kettős oka van. </w:t>
      </w:r>
    </w:p>
    <w:p w:rsidR="00DD2747" w:rsidRDefault="00304CD8">
      <w:r>
        <w:tab/>
        <w:t xml:space="preserve">Az egyik a női nem természetes </w:t>
      </w:r>
      <w:r>
        <w:rPr>
          <w:i/>
        </w:rPr>
        <w:t>biológiai</w:t>
      </w:r>
      <w:r>
        <w:t xml:space="preserve"> meghatározottságából fakad: a nők a gyermekszülésre való felkészüléstől kezdve távol tartják magukat a nyilvánosságtól. A nő azonban édesanyaként, gyermekei nevelőjeként is igen fontos szerepet tölt be a társdalom életében: „Az otthon az állam legelső organikus összetevője, legfontosabb alapköve, hiszen maga az állam is háztartások összessége. A családi élettől függ az álam jóléte. Kimondhatjuk, hogy a nők értéke a polgári életre gyakorolt hatásuk tekintetében nem csekélyebb jelentőségű azért, mert tevékenységi körük a háztartásra, a családra korlátozódik. Az állam érdeklődése ezért még nem csökken irántuk. Az édesanyák nem lépnek ki a nyilvánosság elé, de ez a férfiaknak azon tömegére is vonatkozik, akik például kézműves mesterséget űznek. A nemek közötti különbség a hivatások közötti különbségben fejeződik ki. A női nem a társadalomban különleges hivatást gyakorol.” (Schleiermacher, 1902, 69) </w:t>
      </w:r>
    </w:p>
    <w:p w:rsidR="00DD2747" w:rsidRDefault="00304CD8">
      <w:r>
        <w:tab/>
        <w:t xml:space="preserve">A másik ok </w:t>
      </w:r>
      <w:r>
        <w:rPr>
          <w:i/>
        </w:rPr>
        <w:t>történeti</w:t>
      </w:r>
      <w:r>
        <w:t xml:space="preserve"> jellegű: a nőket a kulturáltság alacsonyabb fokán álló társadalmakban szinte szolgaságra kárhoztatták. Újabban azonban egyes területeken a nők számára lehetőség nyílik magasabb képzettség megszerzésére, és ez a kihat társadalmi szerepükre is: visszavonultságuk mértéke egyre csökken. </w:t>
      </w:r>
    </w:p>
    <w:p w:rsidR="00DD2747" w:rsidRDefault="00304CD8">
      <w:r>
        <w:tab/>
        <w:t xml:space="preserve">Schleiermacher felállít ezzel kapcsolatban egy rendszert, amelyben a lányok és fiúk nevelésének-oktatásának folyamatát két szakaszra osztja. Az </w:t>
      </w:r>
      <w:r>
        <w:rPr>
          <w:i/>
        </w:rPr>
        <w:t>első</w:t>
      </w:r>
      <w:r>
        <w:t xml:space="preserve"> </w:t>
      </w:r>
      <w:r>
        <w:rPr>
          <w:i/>
        </w:rPr>
        <w:t>szakasz</w:t>
      </w:r>
      <w:r>
        <w:t xml:space="preserve"> tartalmai voltaképpen azonosak mindkét nem esetében. Bizonyos eltérések csupán a lányok és a fiúk eltérő testi konstitúciójából adódnak. A </w:t>
      </w:r>
      <w:r>
        <w:rPr>
          <w:i/>
        </w:rPr>
        <w:t>második</w:t>
      </w:r>
      <w:r>
        <w:t xml:space="preserve"> </w:t>
      </w:r>
      <w:r>
        <w:rPr>
          <w:i/>
        </w:rPr>
        <w:t>szakasz</w:t>
      </w:r>
      <w:r>
        <w:t xml:space="preserve"> tartalmainak kidolgozásakor a német pedagógus óvatosan egyensúlyoz a korabeli tradicionális felfogás és a csíráiban már kialakulófélben levő új női szerep határvonalán. Arra törekszik, hogy olyan magasabb nevelést biztosítson a női nemnek, amelyet egyfelől nem hiúsít meg természettől adott meghatározottsága, másfelől pedig olyan mértékű előnyökhöz juttatja, amilyent javuló társadalmi helyzete és a jövendő generációkra gyakorolt pozitív hatása indokol. Ügyelni kíván arra is, hogy ha a két nem közötti társadalmi különbség tovább csökkenne, akkor annak a nevelés ne szabjon gátat. (Schleiermacher, 1902, 71-72.) </w:t>
      </w:r>
    </w:p>
    <w:p w:rsidR="00DD2747" w:rsidRDefault="00304CD8">
      <w:r>
        <w:tab/>
        <w:t xml:space="preserve">A német pedagógus nőnevelési koncepcióját az emeli ki a kérdésről értekező korabeli szerzők többségének felfogásától, hogy Schleiermacher </w:t>
      </w:r>
      <w:r>
        <w:rPr>
          <w:i/>
        </w:rPr>
        <w:t>nem</w:t>
      </w:r>
      <w:r>
        <w:t xml:space="preserve"> egy </w:t>
      </w:r>
      <w:r>
        <w:rPr>
          <w:i/>
        </w:rPr>
        <w:t>statikus</w:t>
      </w:r>
      <w:r>
        <w:t xml:space="preserve"> helyzetet vesz alapul nevelési rendszere felépítéséhez. Látja, hogy a nők évezredes múltra visszatekintő tradicionális társadalmi szerepében megindult egy lassú </w:t>
      </w:r>
      <w:r>
        <w:rPr>
          <w:i/>
        </w:rPr>
        <w:t>átformálódás</w:t>
      </w:r>
      <w:r>
        <w:t xml:space="preserve">. Ennek első jelei nyilvános szerepvállalásukban mutatkoznak meg. Schleiermacher nem törekszik a múltban gyökerező tradicionális nemi szerepek konzerválására, tudomásul veszi az új jelenségeket. Olyan nevelési rendszert kíván kidolgozni, amely alkalmazkodni képes a folyamatos társadalmi változásokhoz.     </w:t>
      </w:r>
    </w:p>
    <w:p w:rsidR="00DD2747" w:rsidRDefault="00304CD8">
      <w:r>
        <w:tab/>
        <w:t xml:space="preserve"> </w:t>
      </w:r>
    </w:p>
    <w:p w:rsidR="00DD2747" w:rsidRDefault="00304CD8">
      <w:pPr>
        <w:jc w:val="center"/>
      </w:pPr>
      <w:r>
        <w:t>* * *</w:t>
      </w:r>
    </w:p>
    <w:p w:rsidR="00DD2747" w:rsidRDefault="00DD2747"/>
    <w:p w:rsidR="00304CD8" w:rsidRDefault="00304CD8">
      <w:r>
        <w:br w:type="page"/>
      </w:r>
    </w:p>
    <w:p w:rsidR="00DD2747" w:rsidRDefault="00DD2747"/>
    <w:p w:rsidR="00DD2747" w:rsidRDefault="00304CD8">
      <w:pPr>
        <w:pStyle w:val="Cmsor2"/>
      </w:pPr>
      <w:bookmarkStart w:id="53" w:name="h.111kx3o" w:colFirst="0" w:colLast="0"/>
      <w:bookmarkEnd w:id="53"/>
      <w:r>
        <w:t xml:space="preserve">9.3. Nőnevelés Magyarországon, a „hosszú” 19. században </w:t>
      </w:r>
    </w:p>
    <w:p w:rsidR="00DD2747" w:rsidRDefault="00DD2747">
      <w:pPr>
        <w:pStyle w:val="Cmsor4"/>
        <w:widowControl w:val="0"/>
      </w:pPr>
    </w:p>
    <w:p w:rsidR="00DD2747" w:rsidRDefault="00304CD8">
      <w:pPr>
        <w:pStyle w:val="Cmsor3"/>
      </w:pPr>
      <w:bookmarkStart w:id="54" w:name="h.3l18frh" w:colFirst="0" w:colLast="0"/>
      <w:bookmarkEnd w:id="54"/>
      <w:r>
        <w:t>9.3.1 Erkölcsnemesítő kézikönyvek és folyóiratcikkek nőképe (1789-1827)</w:t>
      </w:r>
    </w:p>
    <w:p w:rsidR="00DD2747" w:rsidRDefault="00DD2747"/>
    <w:p w:rsidR="00304CD8" w:rsidRDefault="00304CD8">
      <w:r>
        <w:t xml:space="preserve">A 18. század utolsó évtizedeitől kezdve Magyarországon is megélénkült az érdeklődés a nők társadalmi helyzete és a nőnevelés kérdései iránt. Egyre több írás jelent meg e témáról hazai szerzők tollából, és divatosak voltak a külföldi szerzők magyarul kiadott nőnevelési tanácsadó könyvei is. </w:t>
      </w:r>
    </w:p>
    <w:p w:rsidR="00DD2747" w:rsidRPr="00304CD8" w:rsidRDefault="00304CD8">
      <w:r>
        <w:rPr>
          <w:rFonts w:ascii="Tahoma" w:eastAsia="Tahoma" w:hAnsi="Tahoma" w:cs="Tahoma"/>
        </w:rPr>
        <w:tab/>
      </w:r>
      <w:r w:rsidRPr="00304CD8">
        <w:rPr>
          <w:rFonts w:eastAsia="Tahoma"/>
        </w:rPr>
        <w:t>Újabb nőtörténeti kutatások azt is igazolják, hogy a 18. század egészében a korábbiaknál jóval gazdagabb a nők tradicionális anyai szerepével foglalkozó – külföldi szerzőktől átvett, átdolgozott, illetve eredeti − magyar nyelvű irodalom. Az érdeklődő nagyközönségnek szánt felvilágosító művek egész sora foglalkozott már a csecsemőgondozás és kisgyermeknevelés módszereivel (Kéri, 2013).</w:t>
      </w:r>
    </w:p>
    <w:p w:rsidR="00DD2747" w:rsidRDefault="00304CD8">
      <w:r>
        <w:tab/>
        <w:t>A nőnevelés fejlesztését, a leányok iskoláztatásának tartalmi gazdagítását és időbeli kiterjesztését szorgalmazó szerzők véleménye nálunk sem volt egységes. Nagy többségük a „női nemhez illő” tantárgyak oktatását tartotta szükségesnek. Kevesen voltak, akik a magasabb stúdiumokat is javasolták, a férfiakéval minden tekintetben egyenlő művelődési lehetőségek biztosítását pedig senki sem vetette fel. A két nem oktatásával kapcsolatos különbségtétel a két nem eltérő megítéléséből fakadt.</w:t>
      </w:r>
    </w:p>
    <w:p w:rsidR="00DD2747" w:rsidRDefault="00304CD8">
      <w:r>
        <w:tab/>
        <w:t xml:space="preserve">Egy magyar ismeretterjesztő folyóirat, a </w:t>
      </w:r>
      <w:r>
        <w:rPr>
          <w:i/>
        </w:rPr>
        <w:t>Péczeli</w:t>
      </w:r>
      <w:r>
        <w:t xml:space="preserve"> </w:t>
      </w:r>
      <w:r>
        <w:rPr>
          <w:i/>
        </w:rPr>
        <w:t>József</w:t>
      </w:r>
      <w:r>
        <w:t xml:space="preserve"> által szerkesztett </w:t>
      </w:r>
      <w:r>
        <w:rPr>
          <w:i/>
        </w:rPr>
        <w:t>Mindenes Gyűjtemény</w:t>
      </w:r>
      <w:r>
        <w:t xml:space="preserve">, 1789-ben név nélkül közölt egy a nők helyzetével és nevelésükkel foglalkozó írást. „Az Aszszonyokról” címen megjelent értekezés szerzője bemutatja a nők képzésével szembeni korabeli előítéleteket, és felvázol egy olyan nőnevelési programot, amely a magasabb szintű tanulmányok egyes elemeit is tartalmazza: </w:t>
      </w:r>
    </w:p>
    <w:p w:rsidR="00DD2747" w:rsidRDefault="00DD2747"/>
    <w:p w:rsidR="00DD2747" w:rsidRDefault="00304CD8">
      <w:pPr>
        <w:widowControl w:val="0"/>
        <w:ind w:left="567"/>
      </w:pPr>
      <w:bookmarkStart w:id="55" w:name="h.206ipza" w:colFirst="0" w:colLast="0"/>
      <w:bookmarkEnd w:id="55"/>
      <w:r>
        <w:t>„Felette nevetséges dolog az sok Férfijakban, hogy ők az Aszszonyokat örökös tudatlanságra büntetik, és nehezen szenvedik, mikor ők a tudományok által ékesítik elméjeket. Talán tsak a mi kevélységünk szab nékik illy érzéketlen törvényeket. Minthogy az Aszszonyok az ő kellemetes szépségekkel feljül-múlnak bennünket, attól félünk, hogy majd elméjekkel is meghaladnak. […] Hogy eshetik meg, hogy illy roszszúl neveltetik az emberi nemzetnek szebbik fele? Hát ez a gyönyörű nem tsak azért teremtetett-é, hogy tsak bizonyos ideig gyönyörködjenek benne szemeink, mint a múlandó virágokban? Az illyen nevelés meg-foszt bennünket a valóságos gyönyörűségektől, t.i. az elmének gyönyörüségeitöl, mellyeket kóstolhatnánk az ő velek való társalkodásban. Az igaz és valóságos böltseségnek tanúlása, a jó könyveknek olvasások által, úgy meg gyökerezne a virtus az Aszszonyoknak szívekben, hogy sok panaszoktól s bajoktól meg menekednének a Férfijak. Mitsoda bóldogságot készítenének előre az Aszszonyoknak azokra a bús napokra, mellyekben többé szépségek által a szemnek nem tetszhetnek. Akkor az ő elméjeknek szép tehetségeik által mind a Férfijak elött kedvet találhatnának, mind pedig unalmokat enyhíthetnék. Minden Szüléknek azért, valakiktől kitelhetik, kellene taníttatnai Leányaikat a Históriára, Földnek le-írására, a Böltselkedésnek könnyebb részeire, az Erköltsi-tudományra és a Poésisre. Sőt a kiktől meglehet, tanúltatni kellene velek a Deák-nyelvet is, a melly minden tudománynak kúltsa. E mellett a gazda -aszszonykodást, s aszszonyi munkákat is gyakorolhatnák.” (Idézi: Fehér, 1999)</w:t>
      </w:r>
    </w:p>
    <w:p w:rsidR="00DD2747" w:rsidRDefault="00304CD8">
      <w:r>
        <w:tab/>
      </w:r>
    </w:p>
    <w:p w:rsidR="00DD2747" w:rsidRDefault="00304CD8">
      <w:r>
        <w:tab/>
        <w:t xml:space="preserve">Az idézett szerző tehát tanítana a leányoknak – a gazdálkodási és háztartási ismereteken túl – a történelmet, földrajzot, filozófiát, erkölcstant és a költészettant is, de </w:t>
      </w:r>
      <w:r>
        <w:rPr>
          <w:i/>
        </w:rPr>
        <w:t>nem</w:t>
      </w:r>
      <w:r>
        <w:t xml:space="preserve"> </w:t>
      </w:r>
      <w:r>
        <w:rPr>
          <w:i/>
        </w:rPr>
        <w:t>azért</w:t>
      </w:r>
      <w:r>
        <w:t xml:space="preserve">, hogy az így megszerzett műveltség birtokában később közszereplést vagy kereső foglalkozást válasszanak élethivatásul. Az egyedüli ok majdani férjük </w:t>
      </w:r>
      <w:r>
        <w:rPr>
          <w:i/>
        </w:rPr>
        <w:t>tetszésének</w:t>
      </w:r>
      <w:r>
        <w:t xml:space="preserve"> </w:t>
      </w:r>
      <w:r>
        <w:rPr>
          <w:i/>
        </w:rPr>
        <w:t>elnyerése</w:t>
      </w:r>
      <w:r>
        <w:t xml:space="preserve">, „unalmuk enyhítése”: a fő szerepet tehát itt </w:t>
      </w:r>
      <w:r>
        <w:rPr>
          <w:i/>
        </w:rPr>
        <w:t>nem</w:t>
      </w:r>
      <w:r>
        <w:t xml:space="preserve"> a női emancipáció önzetlen szempontjai játszották. A névtelen szerző a „művelt feleség” eszményét követte, azt az ideált, amely a középkor óta újra és újra előbukkan a nőnevelésről írott művek lapjain. </w:t>
      </w:r>
    </w:p>
    <w:p w:rsidR="00DD2747" w:rsidRDefault="00304CD8">
      <w:r>
        <w:tab/>
        <w:t xml:space="preserve">A fenti sorok értékelésénél érdemes még egy szempontot figyelembe vennünk. A 19. század első évtizedeiben is találkozhatunk még a női szerepet és tevékenységi kört olyan </w:t>
      </w:r>
      <w:r>
        <w:rPr>
          <w:i/>
        </w:rPr>
        <w:t>szélsőségesen</w:t>
      </w:r>
      <w:r>
        <w:t xml:space="preserve"> </w:t>
      </w:r>
      <w:r>
        <w:rPr>
          <w:i/>
        </w:rPr>
        <w:t>korlátozó</w:t>
      </w:r>
      <w:r>
        <w:t xml:space="preserve"> </w:t>
      </w:r>
      <w:r>
        <w:rPr>
          <w:i/>
        </w:rPr>
        <w:t>felfogással</w:t>
      </w:r>
      <w:r>
        <w:t xml:space="preserve"> a moralizáló, erkölcsnemesítő és nevelési tanácsadó irodalomban. Az egyik ilyen munka szerzője, </w:t>
      </w:r>
      <w:r>
        <w:rPr>
          <w:i/>
        </w:rPr>
        <w:t>Bencsik</w:t>
      </w:r>
      <w:r>
        <w:t xml:space="preserve"> </w:t>
      </w:r>
      <w:r>
        <w:rPr>
          <w:i/>
        </w:rPr>
        <w:t>József</w:t>
      </w:r>
      <w:r>
        <w:t xml:space="preserve"> például ezekkel a szavakkal szabja meg a nők családbeli teendőinek határait: „Hallgatva szép az aszszony. Kerűld a’ sok fecsegést; sérti ez a’ férj’ füleit. Mikor a’ szükség, vagy illendőség kívánnya, beszélly: de móddal, mértékkel, okossággal. […] A pompa-űzés erszény fejés. Ne nyűgölődj férjeden sok féle kivánságokkal, ’s kérelmekkel, hogy majd ezt, majd azt csináltassa, vagy szerezze meg. Szabd költségeidet jövedelmedhez, ’s csak addig nyújtózz, meddig a’ takaró ér. […] Emlékezzél meg, hogy az aszszony állat segítő társul adatott Istentől a’ férjfiúnak. Légy tehát férjednek mindenben fele segétség, ha feleség vagy, és semmiben meg ne vond ezt tőle. […] Férjed’ tiszti foglalatosságaiba ne ártsd magad; néked azokban semmi isméreted nincsen, sem szükséges gyakorlatosságod: a’ te munkálkodásodnak más köre van, melly figyelmedet magának kívánnya.” (Bencsik, 1818, 148-149.) Az évezredes múltra visszatekintő tradicionális nőkép és családanya-szerep elemei válnak érzékletessé ezekben a sorokban. Tekinthetjük ezt a felfogásmódot egyfajta viszonyítási pontnak is, amelyhez képest a nők nevelésének-oktatásának bármiféle minimális programja már fejlődésnek, előrelépésnek számít.</w:t>
      </w:r>
    </w:p>
    <w:p w:rsidR="00DD2747" w:rsidRDefault="00DD2747"/>
    <w:p w:rsidR="00DD2747" w:rsidRDefault="00304CD8">
      <w:pPr>
        <w:jc w:val="center"/>
      </w:pPr>
      <w:r>
        <w:t>* * *</w:t>
      </w:r>
    </w:p>
    <w:p w:rsidR="00DD2747" w:rsidRDefault="00DD2747"/>
    <w:p w:rsidR="00304CD8" w:rsidRDefault="00304CD8">
      <w:r>
        <w:tab/>
        <w:t xml:space="preserve">Az 1820-as évektől kezdve a magyar sajtóban élénk vita bontakozott ki a nőnevelés elméleti és gyakorlati kérdéseiről. Az eszmecserének először a </w:t>
      </w:r>
      <w:r>
        <w:rPr>
          <w:i/>
        </w:rPr>
        <w:t>Tudományos</w:t>
      </w:r>
      <w:r>
        <w:t xml:space="preserve"> </w:t>
      </w:r>
      <w:r>
        <w:rPr>
          <w:i/>
        </w:rPr>
        <w:t>Gyűjtemény</w:t>
      </w:r>
      <w:r>
        <w:t xml:space="preserve"> kínált fórumot, később más lapok is bekapcsolódtak a vélemények közzétételébe. (Fehér, 2003, 212.) A vita folyamát megnyitó szerző azt a korabeli Magyarországon is kevesek által elfogadott véleményt képviselte, mely szerint a nők ugyanolyan mennyiségű és minőségű ismeretanyag elsajátítására képesek, mint a férfiak. </w:t>
      </w:r>
      <w:r>
        <w:rPr>
          <w:i/>
        </w:rPr>
        <w:t>Szép</w:t>
      </w:r>
      <w:r>
        <w:t xml:space="preserve"> </w:t>
      </w:r>
      <w:r>
        <w:rPr>
          <w:i/>
        </w:rPr>
        <w:t>János</w:t>
      </w:r>
      <w:r>
        <w:t xml:space="preserve"> „Elmélkedés az Aszszonyi Nem Taníttatásáról” című írásában így érvel az egyenlő képzés mellett: „testi és lelki, vagy elmebeli tehetségökre nézve nem alábbvalóak az Aszszonyok a férfiaknál.” (Szép, 1821, IV. 55. Idézi: Fehér, 2003, 213.) Külföldi példákkal igazolja, hogy a tehetséges nők a tudományok és művészetek terén éppolyan magas szintű teljesítményekre képesek, mint a férfiak. (Fehér, 2003. 213.)</w:t>
      </w:r>
    </w:p>
    <w:p w:rsidR="00DD2747" w:rsidRDefault="00304CD8">
      <w:r>
        <w:tab/>
        <w:t>A disputához a rákövetkező években több szerző csatlakozott. A vélemények színekben gazdag palettája alakult ki: voltak, akik az otthoni nevelés előnyeit ecsetelték, míg mások az anyanyelven oktató nevelőintézetek felállítását sürgették. Akadtak olyan hozzászólók, akik azt bizonygatták, hogy a magasabb műveltség nem akadályozza meg az asszonyokat hagyományos (háziasszonyi és anyai) kötelességeik ellátásában. Néhány szerző úgy látta, hogy szükséges a nő magasabb képzése, de csak azért, hogy méltó szellemi társa, beszélgetőpartnere lehessen férjének. Egy anonimitást választó szerző azoknak a tudományoknak a körét is megvonta, amelyek a nők számára hasznosak lehetnek. Ide taroznak a természettudományok és a filozófia.</w:t>
      </w:r>
      <w:r>
        <w:rPr>
          <w:vertAlign w:val="superscript"/>
        </w:rPr>
        <w:footnoteReference w:id="57"/>
      </w:r>
      <w:r>
        <w:t xml:space="preserve"> </w:t>
      </w:r>
    </w:p>
    <w:p w:rsidR="00DD2747" w:rsidRDefault="00DD2747"/>
    <w:p w:rsidR="00DD2747" w:rsidRDefault="00304CD8">
      <w:pPr>
        <w:widowControl w:val="0"/>
        <w:ind w:left="567"/>
      </w:pPr>
      <w:r>
        <w:rPr>
          <w:sz w:val="21"/>
          <w:szCs w:val="21"/>
        </w:rPr>
        <w:tab/>
      </w:r>
      <w:r>
        <w:t xml:space="preserve">A vita egyik résztvevője, </w:t>
      </w:r>
      <w:r>
        <w:rPr>
          <w:i/>
        </w:rPr>
        <w:t>Takács</w:t>
      </w:r>
      <w:r>
        <w:t xml:space="preserve"> </w:t>
      </w:r>
      <w:r>
        <w:rPr>
          <w:i/>
        </w:rPr>
        <w:t>Éva</w:t>
      </w:r>
      <w:r>
        <w:t xml:space="preserve"> (Karacs Teréz, a későbbi intézet-alapító édesanyja) például nemzeti szellemű nőnevelő intézetek felállítását sürgette a nagyobb városokban. Olyan internátusokra létesítését tartotta szükségesnek, ahol kellő gondot fordítanak az elme kiművelésére, a szív formálására és a művészi ízlés kialakítására. A tudományokból annyit sajátítsanak el a leányok, hogy képesek legyenek az önálló gondolkodásra, meg tudják ítélni tetteik jó vagy rossz oldalát. (Lásd: Orosz, 1962, 59.)</w:t>
      </w:r>
    </w:p>
    <w:p w:rsidR="00DD2747" w:rsidRDefault="00DD2747">
      <w:pPr>
        <w:widowControl w:val="0"/>
        <w:ind w:left="567"/>
      </w:pPr>
    </w:p>
    <w:p w:rsidR="00DD2747" w:rsidRDefault="00304CD8">
      <w:r>
        <w:tab/>
        <w:t xml:space="preserve">A nőnevelés kérdéseivel foglalkozó korabeli magyar szerzők írásai tehát arról tanúskodnak, hogy az álláspontok ugyanolyan sokszínűek és differenciáltak voltak, mint a „művelt Nyugat” országaiban. A két végpólus itt is felfedezhető: Voltak, akik megelégedtek a lányok </w:t>
      </w:r>
      <w:r>
        <w:rPr>
          <w:i/>
        </w:rPr>
        <w:t>háziasszonyi</w:t>
      </w:r>
      <w:r>
        <w:t>-</w:t>
      </w:r>
      <w:r>
        <w:rPr>
          <w:i/>
        </w:rPr>
        <w:t>édesanyai</w:t>
      </w:r>
      <w:r>
        <w:t xml:space="preserve"> </w:t>
      </w:r>
      <w:r>
        <w:rPr>
          <w:i/>
        </w:rPr>
        <w:t>szerepre</w:t>
      </w:r>
      <w:r>
        <w:t xml:space="preserve"> való felkészítésével, illetve az ehhez társuló minimális ismeretkörre korlátozódó elemi oktatással. A másik végponton szerepel az a néhány szerző, akik a nők számára a </w:t>
      </w:r>
      <w:r>
        <w:rPr>
          <w:i/>
        </w:rPr>
        <w:t>magas</w:t>
      </w:r>
      <w:r>
        <w:t xml:space="preserve"> </w:t>
      </w:r>
      <w:r>
        <w:rPr>
          <w:i/>
        </w:rPr>
        <w:t>szintű</w:t>
      </w:r>
      <w:r>
        <w:t xml:space="preserve"> </w:t>
      </w:r>
      <w:r>
        <w:rPr>
          <w:i/>
        </w:rPr>
        <w:t>elméleti</w:t>
      </w:r>
      <w:r>
        <w:t xml:space="preserve"> </w:t>
      </w:r>
      <w:r>
        <w:rPr>
          <w:i/>
        </w:rPr>
        <w:t>ismereteket</w:t>
      </w:r>
      <w:r>
        <w:t xml:space="preserve"> is közvetíteni kívánták, és ennek révén el tudták képzelni a család zárt köréből való kilépésüket, társadalmi önállósulásukat is. E két sarkpont között az egyéni felfogások és vélemények sokszínű kavalkádja kapott helyet. </w:t>
      </w:r>
      <w:r>
        <w:br/>
      </w:r>
      <w:r>
        <w:tab/>
        <w:t xml:space="preserve">A témával nemcsak a korabeli hírlapok hasábjain találkozunk, hanem önálló művekben, nagyobb terjedelmű esszékben, nevelési tanácsadó kézikönyvekben is. A bővebb kifejtés formáját választó szerzők közé tartozott </w:t>
      </w:r>
      <w:r>
        <w:rPr>
          <w:i/>
        </w:rPr>
        <w:t>Fáy</w:t>
      </w:r>
      <w:r>
        <w:t xml:space="preserve"> </w:t>
      </w:r>
      <w:r>
        <w:rPr>
          <w:i/>
        </w:rPr>
        <w:t>András</w:t>
      </w:r>
      <w:r>
        <w:t>.</w:t>
      </w:r>
    </w:p>
    <w:p w:rsidR="00DD2747" w:rsidRDefault="00DD2747">
      <w:pPr>
        <w:pStyle w:val="Cmsor5"/>
      </w:pPr>
    </w:p>
    <w:p w:rsidR="00DD2747" w:rsidRDefault="00DD2747">
      <w:pPr>
        <w:pStyle w:val="Cmsor5"/>
      </w:pPr>
    </w:p>
    <w:p w:rsidR="00DD2747" w:rsidRDefault="00DD2747">
      <w:pPr>
        <w:pStyle w:val="Cmsor5"/>
      </w:pPr>
    </w:p>
    <w:p w:rsidR="00DD2747" w:rsidRDefault="00304CD8">
      <w:pPr>
        <w:pStyle w:val="Cmsor3"/>
      </w:pPr>
      <w:bookmarkStart w:id="56" w:name="h.4k668n3" w:colFirst="0" w:colLast="0"/>
      <w:bookmarkEnd w:id="56"/>
      <w:r>
        <w:t xml:space="preserve">9.3.2. Fáy András nőnevelési reformelképzelései </w:t>
      </w:r>
    </w:p>
    <w:p w:rsidR="00DD2747" w:rsidRDefault="00DD2747">
      <w:pPr>
        <w:pStyle w:val="Cmsor4"/>
      </w:pPr>
    </w:p>
    <w:p w:rsidR="00DD2747" w:rsidRDefault="00304CD8">
      <w:r>
        <w:t xml:space="preserve">A magyar reformkor jeles írója, politikusa, </w:t>
      </w:r>
      <w:r>
        <w:rPr>
          <w:i/>
        </w:rPr>
        <w:t>Fáy</w:t>
      </w:r>
      <w:r>
        <w:t xml:space="preserve"> </w:t>
      </w:r>
      <w:r>
        <w:rPr>
          <w:i/>
        </w:rPr>
        <w:t>András</w:t>
      </w:r>
      <w:r>
        <w:t xml:space="preserve"> (1786-1864) szívesen foglalkozott a gyermeknevelés – és ezen belül a leánynevelés – elméleti és gyakorlati kérdéseivel.</w:t>
      </w:r>
      <w:r>
        <w:rPr>
          <w:vertAlign w:val="superscript"/>
        </w:rPr>
        <w:footnoteReference w:id="58"/>
      </w:r>
      <w:r>
        <w:t xml:space="preserve"> A nők helyzetével és nevelésükkel kapcsolatos nézeteit részletekbe menően fejti ki 1841-ben írt könyvében, amely a „Nőnevelés és nőnevelő-intézetek hazánkban” címmel jelent meg.</w:t>
      </w:r>
      <w:r>
        <w:rPr>
          <w:vertAlign w:val="superscript"/>
        </w:rPr>
        <w:footnoteReference w:id="59"/>
      </w:r>
      <w:r>
        <w:t xml:space="preserve"> </w:t>
      </w:r>
    </w:p>
    <w:p w:rsidR="00DD2747" w:rsidRDefault="00DD2747"/>
    <w:p w:rsidR="00DD2747" w:rsidRDefault="00DD2747"/>
    <w:p w:rsidR="00DD2747" w:rsidRDefault="00DD2747"/>
    <w:p w:rsidR="00DD2747" w:rsidRDefault="00DD2747"/>
    <w:p w:rsidR="00DD2747" w:rsidRDefault="00304CD8">
      <w:r>
        <w:rPr>
          <w:noProof/>
        </w:rPr>
        <w:drawing>
          <wp:anchor distT="0" distB="0" distL="114300" distR="114300" simplePos="0" relativeHeight="251703296" behindDoc="0" locked="0" layoutInCell="0" hidden="0" allowOverlap="0" wp14:anchorId="65081D41" wp14:editId="03572540">
            <wp:simplePos x="0" y="0"/>
            <wp:positionH relativeFrom="margin">
              <wp:posOffset>2156460</wp:posOffset>
            </wp:positionH>
            <wp:positionV relativeFrom="paragraph">
              <wp:posOffset>-145415</wp:posOffset>
            </wp:positionV>
            <wp:extent cx="1376045" cy="1828800"/>
            <wp:effectExtent l="0" t="0" r="0" b="0"/>
            <wp:wrapSquare wrapText="bothSides" distT="0" distB="0" distL="114300" distR="114300"/>
            <wp:docPr id="14" name="image43.jpg"/>
            <wp:cNvGraphicFramePr/>
            <a:graphic xmlns:a="http://schemas.openxmlformats.org/drawingml/2006/main">
              <a:graphicData uri="http://schemas.openxmlformats.org/drawingml/2006/picture">
                <pic:pic xmlns:pic="http://schemas.openxmlformats.org/drawingml/2006/picture">
                  <pic:nvPicPr>
                    <pic:cNvPr id="0" name="image43.jpg"/>
                    <pic:cNvPicPr preferRelativeResize="0"/>
                  </pic:nvPicPr>
                  <pic:blipFill>
                    <a:blip r:embed="rId31"/>
                    <a:srcRect/>
                    <a:stretch>
                      <a:fillRect/>
                    </a:stretch>
                  </pic:blipFill>
                  <pic:spPr>
                    <a:xfrm>
                      <a:off x="0" y="0"/>
                      <a:ext cx="1376045" cy="182880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Pr>
        <w:jc w:val="center"/>
      </w:pPr>
    </w:p>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25. Fáy András</w:t>
      </w:r>
    </w:p>
    <w:p w:rsidR="00DD2747" w:rsidRDefault="00DD2747"/>
    <w:p w:rsidR="00DD2747" w:rsidRDefault="00304CD8">
      <w:r>
        <w:tab/>
        <w:t xml:space="preserve">Élvezetes, esszészerű stílusban írt könyvének első oldalain már kifejti, hogy milyen nővé kívánja a leányokat nevelni: „Én nem bámulandó hires nevezetes, hanem bóldog és bóldogitó nőket kivánok neveltetni, földi lényeket, erényszerető tisztelő ugyan, de nem gyarlóság-nélküli magyar leányokat kivánok képeztetni honi intézeteinkben, jó nőket, anyákat, polgárnékat, tiszteletere, szeretetre méltó asszonyokat; ’s van e’ józan ember a’ hazában, ki ne ohajtná ezt?” (Fáy, 1841, 9.) Figyelemre méltó az a józan visszafogott pragmatizmus, amellyel Fáy megrajzolja a nevelési célt megszemélyesítő nőalak fentebb bemutatott portréját. Nem a kanti filozófiai alapokon nyugvó eszménypedagógiát követi, nem akar vonzó és lelkesítő, de a földi életben alig elérhető ideálokat célként kitűzni. Gyakorlatiassága, boldogságelvűsége Locke-ot és Rousseau-t idézi. </w:t>
      </w:r>
    </w:p>
    <w:p w:rsidR="00DD2747" w:rsidRDefault="00304CD8">
      <w:r>
        <w:tab/>
        <w:t xml:space="preserve">A helyes nőnevelés azonban számára is közügy, nem csak egyéneket kíván nevelni, hanem a társadalom szövedékébe beilleszkedni tudó „polgárnékat” is. Ehhez pedig a lányok szervezett nevelésére-oktatására van szükség, ez a nemzet boldogulásának egyik előfeltétele: „Nagynak ohajtom egykor hazámat; de boldognak előbb, boldognak most és jövendőben; ’s épületünknek ez az alapja. És mivel vélhetném e’ nagy czélt biztosabban elérhetőnek, mint nevelés, ’s legelőbb is nők’ és anyák’ nevelése által, kik nemzedékeket hordoznak méheikben, ápolnak emlőiken, ’s első hatásaikkal ezekre idvet vagy átkot árasztanak?” (Fáy, 1841, IV.) A hibás nevelés okait  a gáláns francia stílus terjedésében véli felfedezni. XIV. Lajos korát kárhoztatja, amely a nőt „lehizelgé méltósága’ trónjáról, kiskorúságra kárhoztatá, gyermeki bábot ada királyi pálcza helyett kezébe”. (Fáy, 1841, 14.) A „miveltségi mázzal megkent csalás”-nak ezt a divatját majmolják a magyar úri körök is leányaik nevelésekor. Ez a </w:t>
      </w:r>
      <w:r>
        <w:rPr>
          <w:i/>
        </w:rPr>
        <w:t>félrenevelés</w:t>
      </w:r>
      <w:r>
        <w:t xml:space="preserve"> több kárt okoz, mintha a leányokat egyáltalán nem részesítenénk tudatos, tervszerű nevelésben. </w:t>
      </w:r>
    </w:p>
    <w:p w:rsidR="00DD2747" w:rsidRDefault="00DD2747"/>
    <w:p w:rsidR="00DD2747" w:rsidRDefault="00304CD8">
      <w:pPr>
        <w:widowControl w:val="0"/>
        <w:ind w:left="567"/>
      </w:pPr>
      <w:r>
        <w:rPr>
          <w:i/>
        </w:rPr>
        <w:t>Bobula</w:t>
      </w:r>
      <w:r>
        <w:t xml:space="preserve"> </w:t>
      </w:r>
      <w:r>
        <w:rPr>
          <w:i/>
        </w:rPr>
        <w:t>Ida</w:t>
      </w:r>
      <w:r>
        <w:t xml:space="preserve"> így írja le nőtörténeti monográfiájában a galantéria elterjedését a 18. század második felének Magyarországán: „A francia asszonyok életmódjának, hatalmának és dicsőségének hatás alatt a század közepe táján nálunk is felvetődik már a női nem átértékelésének kérdése. […] A nők elkezdi emlegetni, hogy ők nem olyan hitvány ostoba teremtések, amilyeneknek őket a férfiak tartják. […] Az újmódi asszonyok Páris felé fordulnak, mint az igazhívők Mekka felé. Felveszik és hordják a francia ruhát, követik a párisi divatot– ez az ő néma és félig öntudatlan tüntetésük a dicső ország mellett, ahol a nő helye a férfi jobbján van és egyetlen magasztos feladata, hogy a férfit ihlesse, mulattassa és gyönyörködtesse. […] A galantéria lassan terjedt és hódított: olyan volt, mint az ünnepi díszruha. Az emberek időnként parádéztak benne, de belsőleg azért meg nem változtak.” (Bobula, 1933, 103. 105. 108.) </w:t>
      </w:r>
    </w:p>
    <w:p w:rsidR="00DD2747" w:rsidRDefault="00DD2747"/>
    <w:p w:rsidR="00DD2747" w:rsidRDefault="00304CD8">
      <w:r>
        <w:tab/>
        <w:t xml:space="preserve">Mi lehet akkor tehát a leánynevelés igazi célja és helyes útja-módja? Fáy András Rousseau-hoz csatlakozik, amikor azt írja, hogy a nő világi hivatása kettős: </w:t>
      </w:r>
      <w:r>
        <w:rPr>
          <w:i/>
        </w:rPr>
        <w:t>boldog</w:t>
      </w:r>
      <w:r>
        <w:t xml:space="preserve"> </w:t>
      </w:r>
      <w:r>
        <w:rPr>
          <w:i/>
        </w:rPr>
        <w:t>legyen</w:t>
      </w:r>
      <w:r>
        <w:t xml:space="preserve"> és </w:t>
      </w:r>
      <w:r>
        <w:rPr>
          <w:i/>
        </w:rPr>
        <w:t>boldogítson</w:t>
      </w:r>
      <w:r>
        <w:t xml:space="preserve">. Boldog pedig akkor lehet, ha sorsával megelégszik, teljesíti gazdasszonyi és anyai mivoltából fakadó kötelességeit, és nem feledkezik meg „polgári viszonyaiból” adódó kötelmeiről, magyarságáról, anyanyelvéről sem. </w:t>
      </w:r>
    </w:p>
    <w:p w:rsidR="00DD2747" w:rsidRDefault="00304CD8">
      <w:r>
        <w:tab/>
        <w:t>Szerinte a nő „túlműveltsége” éppoly káros, mint teljes műveletlensége. A túlművelt asszony a társaságban gyakran fensőbbséges és mesterkélt, folyton a figyelem középpontjába kerülni, lekezelő gúnnyal bánik kevésbé művelt beszélgetőtársaival. Az ilyen nők harcolnak legnagyobb hévvel a női egyenjogúságért is: „A’ tul-mivelt nők különösen azok, kik erős harczos vitéznéi a’ juris aequalitásnak inter sexum et sexum; azért is apró társalgási nőnemhez illő tartózkodásokon magokat túl teszik; és elkárhoznál, ha ezen egyenlőséget előttök csak legkevésbé is megszorítani kívánod.” (Fáy, 1841, 105.)</w:t>
      </w:r>
      <w:r>
        <w:rPr>
          <w:vertAlign w:val="superscript"/>
        </w:rPr>
        <w:footnoteReference w:id="60"/>
      </w:r>
      <w:r>
        <w:t xml:space="preserve"> </w:t>
      </w:r>
    </w:p>
    <w:p w:rsidR="00DD2747" w:rsidRDefault="00304CD8">
      <w:r>
        <w:tab/>
        <w:t xml:space="preserve">Az igazi művelt nő Fáy András véleménye szerint tehát </w:t>
      </w:r>
      <w:r>
        <w:rPr>
          <w:i/>
        </w:rPr>
        <w:t>nem</w:t>
      </w:r>
      <w:r>
        <w:t xml:space="preserve"> </w:t>
      </w:r>
      <w:r>
        <w:rPr>
          <w:i/>
        </w:rPr>
        <w:t>küzd</w:t>
      </w:r>
      <w:r>
        <w:t xml:space="preserve"> a két nem közötti egyenjogúságért, és nem kíván kilépni a számára rendeltetett családi körből: „… ismeri és becsűli a’ maga viszonyait, és azoknak korlátai között híven megmarad. Érezzük körében, hogy nagyobb sorsban is helyet állna, és otthon lelné magát; de azért kissebb viszonyai közt is megfér, és azokat nemesíti. […] Ritkán, és csak ott szól határozólag, hol adataiban bizonyos; de véleményét mindenkor szerényen ’s úgy adja elő, hogy hajlama lássék, jelesebbektől, ’s jobban értesítettektől okúlni akarni.” (Fáy, 1841, 105-106.) Régi toposz bukkan itt fel újra: annak a művelt nőnek az eszménye, aki tudását inkább véka alá rejtve hallgat, mintsem hogy férje urát vagy más férfit a társaságban csiszolt elméje megnyilvánulásaival zavarba hozza.</w:t>
      </w:r>
      <w:r>
        <w:rPr>
          <w:vertAlign w:val="superscript"/>
        </w:rPr>
        <w:footnoteReference w:id="61"/>
      </w:r>
    </w:p>
    <w:p w:rsidR="00DD2747" w:rsidRDefault="00304CD8">
      <w:r>
        <w:tab/>
        <w:t xml:space="preserve">A nőnemhez tehát a „tartózkodás illik” és nem a nagyvilági életben való közszereplés. Az eladósorban levő lány akkor viselkedik helyesen, ha „férfiak iránt egy kissé tartózkodó; nőnem iránt ellenben nyájas és kedv-kereső”. (Fáy, 1841, 112.) Öltözete legyen szerény, kerülje a felesleges cicomát: „Ruházkodásában szintúgy, mint viseletében szerénység legyen a’ hajadon’ jellemének bélyege. Tapasztalás-ellen fogna ugyan lenni tagadása annak, hogy tíz házasság közől kilenczet alkalmak szűlnek, mikben a’ hajadon’ külső bájai, tetszetes módja teszik az első benyomást; de azt sem lehet tagadni, hogy hol egyedül, vagy főképen, ezen érzéki hatások kötik a’ házasságot, ritkán vál az fogytig boldogítóvá.” (Fáy, 1841, 113.)    </w:t>
      </w:r>
    </w:p>
    <w:p w:rsidR="00DD2747" w:rsidRDefault="00304CD8">
      <w:r>
        <w:tab/>
        <w:t>A Fáy András kedve szerint való férjes asszony pedig szívesebben vonul vissza családi körébe, jól nevelt („vig, játékos, nyiltszívű, barátságos”) gyermekei közé. Tetteit a ráció és az egészséges érzelmek határozzák meg: „… józan ész és ép érzemény bélyegzik minden tevését és hatását”. (Fáy, 1841, 107.)</w:t>
      </w:r>
    </w:p>
    <w:p w:rsidR="00DD2747" w:rsidRDefault="00304CD8">
      <w:r>
        <w:tab/>
      </w:r>
    </w:p>
    <w:p w:rsidR="00DD2747" w:rsidRDefault="00304CD8">
      <w:pPr>
        <w:widowControl w:val="0"/>
        <w:ind w:left="567"/>
      </w:pPr>
      <w:r>
        <w:tab/>
        <w:t xml:space="preserve">Fáy nem híve a közösségi tradíciókat feloldó új irányzatnak, amely az egyéniséget kultiválja a családon belül. Rosszallóan ír arról a Nyugaton terjedő módiról, amely már Magyarországon is kezdett elterjedni a századforduló után: „Idegenítő, ’s nem is magyar szellem, némelly nemes, s különösen pedig polgári házaknál, a’ férj ’s feleség közti ereszkedett langy viszony, minél fogva a nő nem kereszt- hanem vezetéknevén szólitja férjét, ’s azon szól róla, külön erszényt tart; a férj pedig udvarias inkább mint szives. Illy párnak minden világi viszonyai, környülményei, és érdekei, inkább egymás mellé tétetteknek mint egybeolvadottaknak látszanak. Hiányzik mindkét részről az a’ bensőség, határtalan meghitt bizalom, mi a’ nős életnek, olly semmi más viszony által ki nem pótolható bája. Illy házasság nem nyájas gerle-fészek, hanem odú, mellybe két különböző madarat, zivatar, ölyv, vagy rájok borul éj, rövid szállásra hajtott be. – Szükség tudni a fiatal nőnek, miként ember nem lehetvén hiba nélkül, férje sem leend, valamint maga sincs a’ nélkül; kölcsönös türelem, kölcsönös engedékenység tehát első feltétele a’ házassági életnek. Nem fog mások előtt panaszkodni, vagy épen kikelni férje’ gyengéi ellen; mit jó vagy csak okos nő is nem teszen soha. Tudni kell, melyek azon módok és eszközök, mikkel férjének becsülését, ’s ezen alapuló szeretetét ne csak megnyerhesse, hanem biztosan meg is tarthassa.” (Fáy, 1841, 42-43.) A családi életre káros individualizmus elítélése tehát jól látható ezekből a sorokból. De kibontható e részletből Fáy Andrásnak az ideális családról alkotott felfogásának a lényege is: „határtalan meghitt bizalom” és „lelki egybeolvadottság” a házastársak között, ami türelemmel és engedékenységgel párosul.        </w:t>
      </w:r>
    </w:p>
    <w:p w:rsidR="00DD2747" w:rsidRDefault="00DD2747"/>
    <w:p w:rsidR="00DD2747" w:rsidRDefault="00304CD8">
      <w:r>
        <w:tab/>
        <w:t xml:space="preserve">Fáy András nőeszménye és nevelési programja ahhoz a vonulathoz sorolható, amelyet például </w:t>
      </w:r>
      <w:r>
        <w:rPr>
          <w:i/>
        </w:rPr>
        <w:t>Rousseau</w:t>
      </w:r>
      <w:r>
        <w:t xml:space="preserve">, </w:t>
      </w:r>
      <w:r>
        <w:rPr>
          <w:i/>
        </w:rPr>
        <w:t>Pestalozzi</w:t>
      </w:r>
      <w:r>
        <w:t xml:space="preserve"> vagy </w:t>
      </w:r>
      <w:r>
        <w:rPr>
          <w:i/>
        </w:rPr>
        <w:t>Campe</w:t>
      </w:r>
      <w:r>
        <w:t xml:space="preserve"> neve fémjelez. A nőnevelés terén reformokat kíván, de </w:t>
      </w:r>
      <w:r>
        <w:rPr>
          <w:i/>
        </w:rPr>
        <w:t>nem</w:t>
      </w:r>
      <w:r>
        <w:t xml:space="preserve"> </w:t>
      </w:r>
      <w:r>
        <w:rPr>
          <w:i/>
        </w:rPr>
        <w:t>gyökeres</w:t>
      </w:r>
      <w:r>
        <w:t xml:space="preserve"> </w:t>
      </w:r>
      <w:r>
        <w:rPr>
          <w:i/>
        </w:rPr>
        <w:t>változást</w:t>
      </w:r>
      <w:r>
        <w:t xml:space="preserve">. </w:t>
      </w:r>
    </w:p>
    <w:p w:rsidR="00DD2747" w:rsidRDefault="00304CD8">
      <w:r>
        <w:tab/>
        <w:t>A nők nevelése semmiképpen se legyen elvont, tudományoskodó, életidegen, hanem a való életre készítse fel a leányokat: „Nem tudományos nevelés kell tehát a’ nőnek – írja –, hanem józan elmét, ép itélő tehetséget, és meg nem vesztegetett, irányt nem tévesztett érzelmet, finom mivelt tapintatot világ folyása és illedelem iránt képező nevelés; sőt a’ nevelés’ tudományos tanulmányainak is csak ezekre szükség munkálniok.” (Fáy, 1841, 122.)</w:t>
      </w:r>
    </w:p>
    <w:p w:rsidR="00DD2747" w:rsidRDefault="00304CD8">
      <w:r>
        <w:tab/>
        <w:t xml:space="preserve">Fáy hevesen kritizálja a korabeli lánynevelő intézetekben oktatott tananyagot haszontalansága miatt: a francia nyelv csak a fényűzést szolgálja, a hímzés szemrontó, a muzsikában a rendelkezésre álló csekély idő alatt keveset lehet haladni. Helyettük a polgári élethez szükséges praktikus ismereteket és készségeket ajánl, amelyek a következők: „rövid diatetica, női élet-bölcsesség, józan háztartás, józan pénz-költés’ elvei, magyar haza’ ismertetése, nyelve, literaturája, egy magyar polgárné’ kötelességei, házi szükséges munkák, nemes társalgásnak és női illedelemnek szabályai és mi fő dolog, tiszta fogalmak női rendeltetésről, világ’ folyásrol, szoktatás ész’ okai’ követéséhez…” (Fáy, 1841, 124-125.) </w:t>
      </w:r>
    </w:p>
    <w:p w:rsidR="00DD2747" w:rsidRDefault="00304CD8">
      <w:r>
        <w:tab/>
        <w:t xml:space="preserve">A magyar politikus-író későbbi műveiben ennél is tovább ment: konkrét terveket készített egy új országos </w:t>
      </w:r>
      <w:r>
        <w:rPr>
          <w:i/>
        </w:rPr>
        <w:t>nevelőnőképző</w:t>
      </w:r>
      <w:r>
        <w:t xml:space="preserve"> </w:t>
      </w:r>
      <w:r>
        <w:rPr>
          <w:i/>
        </w:rPr>
        <w:t>intézet</w:t>
      </w:r>
      <w:r>
        <w:t xml:space="preserve"> felállításáról, amelyhez gyakorló iskolaként egy minta lánynevelő-intézetet kívánt csatolni. Elképzeléseit nem tudta a gyakorlatba átültetni, de számos követője szorgalmazta később a „női élethez” szükséges praktikus ismeretanyag oktatását lánynevelő intézeteinkben.</w:t>
      </w:r>
    </w:p>
    <w:p w:rsidR="00DD2747" w:rsidRDefault="00DD2747">
      <w:pPr>
        <w:pStyle w:val="Cmsor5"/>
      </w:pPr>
    </w:p>
    <w:p w:rsidR="00DD2747" w:rsidRDefault="00DD2747">
      <w:pPr>
        <w:pStyle w:val="Cmsor3"/>
      </w:pPr>
    </w:p>
    <w:p w:rsidR="00DD2747" w:rsidRDefault="00304CD8">
      <w:pPr>
        <w:pStyle w:val="Cmsor3"/>
      </w:pPr>
      <w:bookmarkStart w:id="57" w:name="h.2zbgiuw" w:colFirst="0" w:colLast="0"/>
      <w:bookmarkEnd w:id="57"/>
      <w:r>
        <w:t>9.3.3. Brunszvik Teréz a nőnevelésről</w:t>
      </w:r>
    </w:p>
    <w:p w:rsidR="00DD2747" w:rsidRDefault="00DD2747"/>
    <w:p w:rsidR="00DD2747" w:rsidRDefault="00304CD8">
      <w:r>
        <w:rPr>
          <w:i/>
        </w:rPr>
        <w:t>Brunszvik Teréz</w:t>
      </w:r>
      <w:r>
        <w:t xml:space="preserve"> (1775-1861) nemcsak az első magyar kisdedóvó intézet megalapítása fűződik, a grófnő behatóan foglalkozott a hazai nőnevelés fejlesztésének kérdéseivel is. Hagyatékában fennmaradt egy kézirat, amely a „Nőképzés és nőnevelés” címet viseli. Ebben tulajdonképpen Fáy András 1841-ben megjelent művének egyes téziseivel vitatkozik.</w:t>
      </w:r>
      <w:r>
        <w:rPr>
          <w:vertAlign w:val="superscript"/>
        </w:rPr>
        <w:footnoteReference w:id="62"/>
      </w:r>
      <w:r>
        <w:t xml:space="preserve"> </w:t>
      </w:r>
    </w:p>
    <w:p w:rsidR="00DD2747" w:rsidRDefault="00DD2747"/>
    <w:p w:rsidR="00DD2747" w:rsidRDefault="00304CD8">
      <w:r>
        <w:rPr>
          <w:noProof/>
        </w:rPr>
        <w:drawing>
          <wp:anchor distT="0" distB="0" distL="114300" distR="114300" simplePos="0" relativeHeight="251668992" behindDoc="0" locked="0" layoutInCell="0" hidden="0" allowOverlap="0">
            <wp:simplePos x="0" y="0"/>
            <wp:positionH relativeFrom="margin">
              <wp:posOffset>2171700</wp:posOffset>
            </wp:positionH>
            <wp:positionV relativeFrom="paragraph">
              <wp:posOffset>91440</wp:posOffset>
            </wp:positionV>
            <wp:extent cx="1276985" cy="2057400"/>
            <wp:effectExtent l="0" t="0" r="0" b="0"/>
            <wp:wrapSquare wrapText="bothSides" distT="0" distB="0" distL="114300" distR="114300"/>
            <wp:docPr id="15" name="image44.jpg"/>
            <wp:cNvGraphicFramePr/>
            <a:graphic xmlns:a="http://schemas.openxmlformats.org/drawingml/2006/main">
              <a:graphicData uri="http://schemas.openxmlformats.org/drawingml/2006/picture">
                <pic:pic xmlns:pic="http://schemas.openxmlformats.org/drawingml/2006/picture">
                  <pic:nvPicPr>
                    <pic:cNvPr id="0" name="image44.jpg"/>
                    <pic:cNvPicPr preferRelativeResize="0"/>
                  </pic:nvPicPr>
                  <pic:blipFill>
                    <a:blip r:embed="rId32"/>
                    <a:srcRect/>
                    <a:stretch>
                      <a:fillRect/>
                    </a:stretch>
                  </pic:blipFill>
                  <pic:spPr>
                    <a:xfrm>
                      <a:off x="0" y="0"/>
                      <a:ext cx="1276985" cy="205740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304CD8">
      <w:pPr>
        <w:jc w:val="center"/>
      </w:pPr>
      <w:r>
        <w:rPr>
          <w:i/>
        </w:rPr>
        <w:t>26. Brunszvik Teréz</w:t>
      </w:r>
    </w:p>
    <w:p w:rsidR="00DD2747" w:rsidRDefault="00DD2747"/>
    <w:p w:rsidR="00DD2747" w:rsidRDefault="00304CD8">
      <w:r>
        <w:tab/>
        <w:t xml:space="preserve">Brunszvik Teréz a nők hivatásának, egyenjogúságának megítélésében sokkal </w:t>
      </w:r>
      <w:r>
        <w:rPr>
          <w:i/>
        </w:rPr>
        <w:t>radikálisabb</w:t>
      </w:r>
      <w:r>
        <w:t xml:space="preserve"> felfogást képvisel, mint Fáy András. Iróniától sem mentes, érzékletes stílusban festi le kora elmaradott társadalmi viszonyait, amelyek között a nőknek „négy fal közé zárva”, „rossz háznép fölött őrködve” kell uruk harisnyáját foltozniuk, míg férjeik „szellemi alkotások minden gyönyörűségében tobzódva” élik nagyvilági életüket. (Brunszvik, 1828, Közli: Orosz, 1962, 233.) </w:t>
      </w:r>
    </w:p>
    <w:p w:rsidR="00DD2747" w:rsidRDefault="00DD2747"/>
    <w:p w:rsidR="00DD2747" w:rsidRDefault="00304CD8">
      <w:pPr>
        <w:widowControl w:val="0"/>
        <w:ind w:left="567"/>
      </w:pPr>
      <w:r>
        <w:t>„… a művelt rendeknél, hol a férfi magasabb régiókban él, ott az ő hitestársának, barátnéjának, gyermekei anyjának s nevelőjének egyformán kell részesednie mindenben, amit ő, a férfi cselekszik, s amije van neki, ellenkező esetben az asszony éppen olyan méltatlan az ő urára, mint a férfi a feleségére. Ahol az asszony ura részére harisnyát köt, ott a férfinak legalább a felesége cipőit kell elkészítenie. Nem szabad elválasztanunk azt, ami természete szerint eggyé forrt.” (Brunszvik, 1962, 233.)</w:t>
      </w:r>
    </w:p>
    <w:p w:rsidR="00DD2747" w:rsidRDefault="00DD2747">
      <w:pPr>
        <w:ind w:left="567"/>
      </w:pPr>
    </w:p>
    <w:p w:rsidR="00DD2747" w:rsidRDefault="00304CD8">
      <w:r>
        <w:t xml:space="preserve">A feleség legyen férje méltó társa a „magasabb műveltség köreiben” is. Ennek eléréséhez lehetővé kell tenni a leányok számára a magasabb színvonalú tanulmányok végzését. A férfiak előtt évszázadok óta nyitva állnak a gimnáziumok és akadémiák kapui, el kell jönnie annak az időnek, amikor majd „az emberiség másik, fontosabb fele részére is ilyen rendszeres és alapos oktató rendszert létesítenek”. (Brunszvik, 1962, 234.) Brunszvik Teréz a magasabb műveltség hagyományos értelmezését is átírja, amikor „klasszikus ostobaságnak” nevezi azt, ami „a fogalmakat inkább összezavarja, mintsem megnyugtatja”. Kritikáját azzal teszi hatásosabbá, érzékletesebbé, hogy a jelenséget visszájáról veszi szemügyre. Fonákjáról közelíti meg a kérdést, mint </w:t>
      </w:r>
      <w:r>
        <w:rPr>
          <w:i/>
        </w:rPr>
        <w:t>Salzmann</w:t>
      </w:r>
      <w:r>
        <w:t xml:space="preserve"> a híres Rákkönyvecskében. </w:t>
      </w:r>
    </w:p>
    <w:p w:rsidR="00DD2747" w:rsidRDefault="00DD2747"/>
    <w:p w:rsidR="00DD2747" w:rsidRDefault="00304CD8">
      <w:pPr>
        <w:widowControl w:val="0"/>
        <w:ind w:left="567"/>
      </w:pPr>
      <w:r>
        <w:t>„De ha a férfiak továbbra is meg akarnak maradni tudós tanulmányaik és szánalmas absztrakcióik mellett, úgy minden emberi boldogság végleges tönkretételére mint legcélszerűbb eszközt azt ajánlanám, engedjék a nőket is ilyen fajta tanulmányokban részesedni, mert nem találnám méltányosnak, hogy csak a nők legyenek a józan emberi ész birtokában; mindenesetre kevesebbet gyötörnék őket félbolond férjeik. A műveltségen én tehát nem a nonsense-t</w:t>
      </w:r>
      <w:r>
        <w:rPr>
          <w:vertAlign w:val="superscript"/>
        </w:rPr>
        <w:footnoteReference w:id="63"/>
      </w:r>
      <w:r>
        <w:t xml:space="preserve"> s körmönfont okoskodásokat értek.” (Brunszvik, 1962, 234.) </w:t>
      </w:r>
    </w:p>
    <w:p w:rsidR="00DD2747" w:rsidRDefault="00DD2747"/>
    <w:p w:rsidR="00DD2747" w:rsidRDefault="00304CD8">
      <w:r>
        <w:tab/>
        <w:t xml:space="preserve">A vitairatban arra az általános kérdésre is választ találunk, hogy milyen tudást, milyen tudományokat tart fontosnak Brunszvik Teréz. Szerinte az elvont, „tudós” tudományok helyett az </w:t>
      </w:r>
      <w:r>
        <w:rPr>
          <w:i/>
        </w:rPr>
        <w:t>alkalmazásra</w:t>
      </w:r>
      <w:r>
        <w:t xml:space="preserve"> </w:t>
      </w:r>
      <w:r>
        <w:rPr>
          <w:i/>
        </w:rPr>
        <w:t>kész</w:t>
      </w:r>
      <w:r>
        <w:t xml:space="preserve">, népszerű </w:t>
      </w:r>
      <w:r>
        <w:rPr>
          <w:i/>
        </w:rPr>
        <w:t>diszciplínák</w:t>
      </w:r>
      <w:r>
        <w:t xml:space="preserve"> művelésének jött el az ideje. Példaként azt hozza fel, hogy a földön szaporodó embersokaság táplálására olyan segédeszközökre van szükség, amelyeket az </w:t>
      </w:r>
      <w:r>
        <w:rPr>
          <w:i/>
        </w:rPr>
        <w:t>alkalmazott</w:t>
      </w:r>
      <w:r>
        <w:t xml:space="preserve"> </w:t>
      </w:r>
      <w:r>
        <w:rPr>
          <w:i/>
        </w:rPr>
        <w:t>tudományok</w:t>
      </w:r>
      <w:r>
        <w:t xml:space="preserve"> kínálnak. Ahhoz, hogy a réginél jóval kisebb földterületen ugyanolyan mennyiségű élelmet lehessen termelni, nem klasszikus műveltségre, hanem modern </w:t>
      </w:r>
      <w:r>
        <w:rPr>
          <w:i/>
        </w:rPr>
        <w:t>természettudományos</w:t>
      </w:r>
      <w:r>
        <w:t xml:space="preserve"> </w:t>
      </w:r>
      <w:r>
        <w:rPr>
          <w:i/>
        </w:rPr>
        <w:t>ismeretekre</w:t>
      </w:r>
      <w:r>
        <w:t xml:space="preserve"> van szükség.  </w:t>
      </w:r>
    </w:p>
    <w:p w:rsidR="00DD2747" w:rsidRDefault="00304CD8">
      <w:r>
        <w:tab/>
        <w:t xml:space="preserve">Ami pedig a nevelés legfőbb szempontját illeti, a műveltség igazi, legvégső tartalma nem lehet más, mint a „megnemesbedés”, az ember </w:t>
      </w:r>
      <w:r>
        <w:rPr>
          <w:i/>
        </w:rPr>
        <w:t>erkölcsi</w:t>
      </w:r>
      <w:r>
        <w:t xml:space="preserve"> </w:t>
      </w:r>
      <w:r>
        <w:rPr>
          <w:i/>
        </w:rPr>
        <w:t>fejlődése</w:t>
      </w:r>
      <w:r>
        <w:t xml:space="preserve">. A kiindulópont adott: az Istentől adott „erő és csíra”. A moralitásnak ez a középpontba helyezése </w:t>
      </w:r>
      <w:r>
        <w:rPr>
          <w:i/>
        </w:rPr>
        <w:t>Pestalozzi</w:t>
      </w:r>
      <w:r>
        <w:t xml:space="preserve"> és </w:t>
      </w:r>
      <w:r>
        <w:rPr>
          <w:i/>
        </w:rPr>
        <w:t>Kant</w:t>
      </w:r>
      <w:r>
        <w:t xml:space="preserve"> pedagógiájának hatását sejteti. Mindkét szerző az erkölcsi heteronómiából, az ember természeti meghatározottságából kiinduló, és a morális autonómia, a magasrendű erkölcsiség felé haladó fejlődést jelöli ki a nevelés legfontosabb céljának. </w:t>
      </w:r>
    </w:p>
    <w:p w:rsidR="00DD2747" w:rsidRDefault="00304CD8">
      <w:r>
        <w:tab/>
        <w:t xml:space="preserve">Brunszvik Teréz nemcsak elméleti síkon vizsgálta a nőnevelés kérdéseit, hanem tervezetet is készített egy felállítandó </w:t>
      </w:r>
      <w:r>
        <w:rPr>
          <w:i/>
        </w:rPr>
        <w:t>tanítónőképző</w:t>
      </w:r>
      <w:r>
        <w:t xml:space="preserve"> </w:t>
      </w:r>
      <w:r>
        <w:rPr>
          <w:i/>
        </w:rPr>
        <w:t>intézet</w:t>
      </w:r>
      <w:r>
        <w:t xml:space="preserve"> tananyagáról. A tíz esztendeig tartó képzés során számos tantárgy színvonalas oktatását tervezte (idegen nyelvek, vallástan, történettudomány, földleírás, természettan, neveléstan, zene, tánc, rajzolás, kertészet és női kézimunkák). A tervezet megvalósítására tett erőfeszítései azonban nem jártak sikerrel.</w:t>
      </w:r>
    </w:p>
    <w:p w:rsidR="00DD2747" w:rsidRDefault="00DD2747"/>
    <w:p w:rsidR="00DD2747" w:rsidRDefault="00DD2747"/>
    <w:p w:rsidR="00DD2747" w:rsidRDefault="00304CD8">
      <w:pPr>
        <w:pStyle w:val="Cmsor3"/>
      </w:pPr>
      <w:bookmarkStart w:id="58" w:name="h.1egqt2p" w:colFirst="0" w:colLast="0"/>
      <w:bookmarkEnd w:id="58"/>
      <w:r>
        <w:t xml:space="preserve">9.3.4. Hazai nőnevelő intézetek </w:t>
      </w:r>
    </w:p>
    <w:p w:rsidR="00DD2747" w:rsidRDefault="00DD2747"/>
    <w:p w:rsidR="00DD2747" w:rsidRDefault="00304CD8">
      <w:r>
        <w:tab/>
        <w:t xml:space="preserve">A nevelőintézet-alapítás terén több sikerrel járt </w:t>
      </w:r>
      <w:r>
        <w:rPr>
          <w:i/>
        </w:rPr>
        <w:t>Karacs</w:t>
      </w:r>
      <w:r>
        <w:t xml:space="preserve"> </w:t>
      </w:r>
      <w:r>
        <w:rPr>
          <w:i/>
        </w:rPr>
        <w:t>Teréz</w:t>
      </w:r>
      <w:r>
        <w:t xml:space="preserve"> (1808-1892), aki 1846 szeptemberében Miskolcon létesített leánynevelő intézetet, „nőnöveldét”. Programja megfogalmazásakor a társadalmi realitások talaján állt, bár a férfi és nő egyenjogúságát, egyenlő adottságait elméleti síkon egyértelműen megfogalmazta.  </w:t>
      </w:r>
    </w:p>
    <w:p w:rsidR="00DD2747" w:rsidRDefault="00DD2747"/>
    <w:p w:rsidR="00DD2747" w:rsidRDefault="00304CD8">
      <w:pPr>
        <w:widowControl w:val="0"/>
        <w:ind w:left="567"/>
      </w:pPr>
      <w:r>
        <w:rPr>
          <w:sz w:val="21"/>
          <w:szCs w:val="21"/>
        </w:rPr>
        <w:tab/>
      </w:r>
      <w:r>
        <w:t>„Sokan vitatják a nők polgárosítását</w:t>
      </w:r>
      <w:r>
        <w:rPr>
          <w:vertAlign w:val="superscript"/>
        </w:rPr>
        <w:footnoteReference w:id="64"/>
      </w:r>
      <w:r>
        <w:t xml:space="preserve">, azaz, hogy a nők hivatalnokokká, iparűzőkké is képeztessek. Ezen követelést én nem látom az igazság körén kívülinek, mert okoskodásom, minden részrehajlástól ment lévén, nem láthatja a férfitestet más alkatrészekből szerkezettnek, mint a nőkét; úgynevezett szellemünk pedig hasonló eszközökkel éppen úgy kifejthető egyik, mint másik nemnél Azonban csupán azérti sürgetését, hogy a nőknek a férfiakéval egyenlő jogaik tettleg bizonyítassanak,  szükségtelennek látom. Sokkal szebb munkakör jutott a már rendezetett polgári társaságban a nőknek, semhogy azt egy józan fő is kétségbe vonhatná, hogy ők </w:t>
      </w:r>
      <w:r>
        <w:rPr>
          <w:i/>
        </w:rPr>
        <w:t>teljesen hasonló tényezői a társaságbani rendnek,</w:t>
      </w:r>
      <w:r>
        <w:t xml:space="preserve"> jóllétnek, mint az abban kézműveskedő, iparűző, hivatalnokoskodó férfifél. A nőnek jutott: a földön üdvöt osztani; a férfinak: kenyeret. Most kérdem: melyik fél panaszkodhatik lealjasításról? Egyik sem, mihelyt célunk: tevés, nem csillogás.” (Karacs, 1845. Közli: Orosz, 1962. 250. és Fábri, 1999, 137. Kiemelés: PB)  </w:t>
      </w:r>
    </w:p>
    <w:p w:rsidR="00DD2747" w:rsidRDefault="00DD2747">
      <w:pPr>
        <w:widowControl w:val="0"/>
        <w:ind w:left="567"/>
      </w:pPr>
    </w:p>
    <w:p w:rsidR="00DD2747" w:rsidRDefault="00304CD8">
      <w:r>
        <w:tab/>
        <w:t xml:space="preserve">Karacs Teréz tehát egyáltalán nem törekedett nagy ívű emancipációs elképzelések megvalósítására, mert úgy vélte, hogy a nő munkába állásának a család látná kárát. A „kenyértudományok” terén való jártasság megszerzését csak az egyedülálló nők esetében látja szükségesnek. A lányok célszerű neveléséhez jól szervezett nőnevelő intézetre van szükség, olyanra, amelynek díját a polgárlányok számára is meg tudják fizetni, és amely nem a külföldi divatok bálványozására tanít, hanem a polgári család hétköznapi életére készíti fel a jövendő gazdasszonyait. </w:t>
      </w:r>
      <w:r>
        <w:tab/>
      </w:r>
    </w:p>
    <w:p w:rsidR="00DD2747" w:rsidRDefault="00304CD8">
      <w:r>
        <w:tab/>
        <w:t xml:space="preserve">A leendő családanyák szükségleteit vette figyelembe Karacs Teréz, amikor a lányokat elsősorban a női kézimunkákra, szabásra-varrásra, fehérnemű-készítésre tanította. De nemcsak a „kéz” ügyesítésére törekedett, hanem </w:t>
      </w:r>
      <w:r>
        <w:rPr>
          <w:i/>
        </w:rPr>
        <w:t>Pestalozzi</w:t>
      </w:r>
      <w:r>
        <w:t xml:space="preserve"> hatására a „fej” és a „szív” kiművelését is szorgalmazta. Segédnevelőnőivel együtt francia nyelvre, zenére, szépírásra és táncra is oktatta növendékeit. </w:t>
      </w:r>
    </w:p>
    <w:p w:rsidR="00DD2747" w:rsidRDefault="00304CD8">
      <w:r>
        <w:tab/>
      </w:r>
    </w:p>
    <w:p w:rsidR="00DD2747" w:rsidRDefault="00304CD8">
      <w:pPr>
        <w:jc w:val="center"/>
      </w:pPr>
      <w:r>
        <w:t>* * *</w:t>
      </w:r>
    </w:p>
    <w:p w:rsidR="00DD2747" w:rsidRDefault="00DD2747"/>
    <w:p w:rsidR="00DD2747" w:rsidRDefault="00304CD8">
      <w:r>
        <w:tab/>
        <w:t xml:space="preserve">Ezzel egy időben nyitott Pesten intézetet </w:t>
      </w:r>
      <w:r>
        <w:rPr>
          <w:i/>
        </w:rPr>
        <w:t>Teleki</w:t>
      </w:r>
      <w:r>
        <w:t xml:space="preserve"> </w:t>
      </w:r>
      <w:r>
        <w:rPr>
          <w:i/>
        </w:rPr>
        <w:t>Blanka</w:t>
      </w:r>
      <w:r>
        <w:t xml:space="preserve"> grófnő (1806-1862), aki nagynénje, Brunszvik Teréz nőnevelési elképzeléseihez hasonló elveket vallott. Erdélyi magyar arisztokrata családból származott, büszke volt magyarságára, a nemzeti kultúra fejlesztését tartotta egyik legfontosabb céljának. A leánynevelés megjobbítása terén is ez volt egyik legfontosabb vezérmotívuma. A nőnevelés tartalmának megfogalmazásakor is az  anyanyelv ápolását, a sajátosan magyar kulturális értékek megőrzését tűzte ki elsődleges célul. </w:t>
      </w:r>
    </w:p>
    <w:p w:rsidR="00DD2747" w:rsidRDefault="00304CD8">
      <w:r>
        <w:tab/>
      </w:r>
    </w:p>
    <w:p w:rsidR="00DD2747" w:rsidRDefault="00304CD8">
      <w:pPr>
        <w:widowControl w:val="0"/>
        <w:ind w:left="567"/>
      </w:pPr>
      <w:r>
        <w:tab/>
        <w:t xml:space="preserve">A Pesti Hírlap 1845. december 9-i számában jelent meg Teleki Blanka írása „Szózat a magyar főrendű nők nevelése ügyében” címmel. Ebben a következő szavakkal festi fel a magyar arisztokrata leányok idegen szellemben történő nevelésének veszélyeit: Alig lép ki a fő rendű leány a gyermekkorból, alig ismerkedik meg az élet azon részével, mellyet az ugynevezett nagy világ szűk körében szemlélhet, már nő – már anya. Maga még fél gyermek, s már környezi egy kis csoport, melly testi lelki jóllétet tőle vár. Forró szeretet köti kisdedeihez, társalgási viszonyai azonban, fényes háztartása szünet nélkül elszakitják tőlük. Óvatosan választja cselédét, kire kedvesei első éveit bizza, de a gyermek fejlődik, hű felvigyázat már nem elég, lelki táplálékról is kell gondoskodnia. Fiai előtt szabva az ut, mellyen haladnak, – leányával szabadon rendelkezhetik az anya; érez talán képességet magában gyermeke nevelését személyesen kezelni, de rabja viszonyainak, s nevelőnőt választ. Szerencse, ha jót, – mindenesetre külföldit, mert magyar nevelőnék képzéséről mi nem gondoskodtunk.   </w:t>
      </w:r>
    </w:p>
    <w:p w:rsidR="00DD2747" w:rsidRDefault="00304CD8">
      <w:pPr>
        <w:widowControl w:val="0"/>
        <w:ind w:left="567"/>
      </w:pPr>
      <w:r>
        <w:tab/>
        <w:t xml:space="preserve">Idegen neveli tehát a magyar fő rendű leányt, idegen első vezetője a szellemi világ ösvényein, s legyen bár lelkiismeretes, győzze le erélyesen azon akadályokat, mellyek a zajos uri háznál, a fényűzés közepette, fáradozásai sükerét nehezitik, ruházza fel nevendékét erénnyel, tudománnyal, ügyességgel, mivelt szeretetre méltó hölgyet képezett – de elányt a honnak nem nevelt! Idegen nyelven szól, gondolkodik a magyar leány. Idegen sympathiák gyökereznek szivében, számkiüzött köréből a magyar szó, magába szivta a hajlékony gyermeki elme az undort ezen német vagy angol ajakon ki nem ejthető s azért „barbár” nyelv iránt.” (Teleki, 1845, közli: Orosz 1962, 269-270. kiemelés: PB.)    </w:t>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304CD8">
      <w:r>
        <w:rPr>
          <w:noProof/>
        </w:rPr>
        <w:drawing>
          <wp:anchor distT="0" distB="0" distL="114300" distR="114300" simplePos="0" relativeHeight="251571200" behindDoc="0" locked="0" layoutInCell="0" hidden="0" allowOverlap="0" wp14:anchorId="0BE4D7E1" wp14:editId="653A8995">
            <wp:simplePos x="0" y="0"/>
            <wp:positionH relativeFrom="margin">
              <wp:posOffset>1720215</wp:posOffset>
            </wp:positionH>
            <wp:positionV relativeFrom="paragraph">
              <wp:posOffset>-366395</wp:posOffset>
            </wp:positionV>
            <wp:extent cx="2361565" cy="2607945"/>
            <wp:effectExtent l="0" t="0" r="0" b="0"/>
            <wp:wrapSquare wrapText="bothSides" distT="0" distB="0" distL="114300" distR="114300"/>
            <wp:docPr id="16" name="image45.jpg"/>
            <wp:cNvGraphicFramePr/>
            <a:graphic xmlns:a="http://schemas.openxmlformats.org/drawingml/2006/main">
              <a:graphicData uri="http://schemas.openxmlformats.org/drawingml/2006/picture">
                <pic:pic xmlns:pic="http://schemas.openxmlformats.org/drawingml/2006/picture">
                  <pic:nvPicPr>
                    <pic:cNvPr id="0" name="image45.jpg"/>
                    <pic:cNvPicPr preferRelativeResize="0"/>
                  </pic:nvPicPr>
                  <pic:blipFill>
                    <a:blip r:embed="rId33"/>
                    <a:srcRect/>
                    <a:stretch>
                      <a:fillRect/>
                    </a:stretch>
                  </pic:blipFill>
                  <pic:spPr>
                    <a:xfrm>
                      <a:off x="0" y="0"/>
                      <a:ext cx="2361565" cy="2607945"/>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304CD8" w:rsidRDefault="00304CD8">
      <w:pPr>
        <w:jc w:val="center"/>
        <w:rPr>
          <w:i/>
        </w:rPr>
      </w:pPr>
    </w:p>
    <w:p w:rsidR="00304CD8" w:rsidRDefault="00304CD8">
      <w:pPr>
        <w:jc w:val="center"/>
        <w:rPr>
          <w:i/>
        </w:rPr>
      </w:pPr>
    </w:p>
    <w:p w:rsidR="00304CD8" w:rsidRDefault="00304CD8">
      <w:pPr>
        <w:jc w:val="center"/>
        <w:rPr>
          <w:i/>
        </w:rPr>
      </w:pPr>
    </w:p>
    <w:p w:rsidR="00DD2747" w:rsidRDefault="00304CD8">
      <w:pPr>
        <w:jc w:val="center"/>
      </w:pPr>
      <w:r>
        <w:rPr>
          <w:i/>
        </w:rPr>
        <w:t>27. Teleki Blanka</w:t>
      </w:r>
    </w:p>
    <w:p w:rsidR="00DD2747" w:rsidRDefault="00DD2747"/>
    <w:p w:rsidR="00DD2747" w:rsidRDefault="00304CD8">
      <w:r>
        <w:t xml:space="preserve"> </w:t>
      </w:r>
      <w:r>
        <w:tab/>
        <w:t>Teleki Blanka tehát magyar főúri körökből való leányok számára tervezett magyar nyelvű, nemzeti szellemű képzést nyújtó intézetet. Ez a terv is kirívó újdonságnak számított, akkoriban a főnemesek leányai többnyire német, francia, esetleg angol nyelven részesültek oktatásban. Jellemző, hogy a grófnő intézetalapítási elképzeléseit megismerve Széchenyi István és Fáy András is egy angol nevelőnőt ajánlottak az intézmény élére. Úgy vélték, ez jobban megfelel a főnemesi családok elvárásainak, mint a magyar nyelven oktató Karacs Teréz, akit Teleki Blanka szeretett volna megnyerni a nőnevelde vezetésére.</w:t>
      </w:r>
      <w:r>
        <w:rPr>
          <w:vertAlign w:val="superscript"/>
        </w:rPr>
        <w:t xml:space="preserve"> </w:t>
      </w:r>
      <w:r>
        <w:rPr>
          <w:vertAlign w:val="superscript"/>
        </w:rPr>
        <w:footnoteReference w:id="65"/>
      </w:r>
      <w:r>
        <w:t xml:space="preserve">   </w:t>
      </w:r>
    </w:p>
    <w:p w:rsidR="00DD2747" w:rsidRDefault="00304CD8">
      <w:r>
        <w:tab/>
      </w:r>
      <w:r>
        <w:tab/>
      </w:r>
    </w:p>
    <w:p w:rsidR="00DD2747" w:rsidRDefault="00304CD8">
      <w:pPr>
        <w:widowControl w:val="0"/>
        <w:ind w:left="567"/>
      </w:pPr>
      <w:r>
        <w:rPr>
          <w:sz w:val="21"/>
          <w:szCs w:val="21"/>
        </w:rPr>
        <w:tab/>
      </w:r>
      <w:r>
        <w:t xml:space="preserve">A pesti intézet megnyitása 1846 őszén nem ment zökkenőmentesen. Növendék eleinte alig jelentkezett, pedig Teleki Blanka kiváló szakembereket kért fel tanításra. Köztük volt </w:t>
      </w:r>
      <w:r>
        <w:rPr>
          <w:i/>
        </w:rPr>
        <w:t>Vasvári</w:t>
      </w:r>
      <w:r>
        <w:t xml:space="preserve"> </w:t>
      </w:r>
      <w:r>
        <w:rPr>
          <w:i/>
        </w:rPr>
        <w:t>Pál</w:t>
      </w:r>
      <w:r>
        <w:t xml:space="preserve"> (1826-1849) irodalmár – később a márciusi ifjak egyike – és </w:t>
      </w:r>
      <w:r>
        <w:rPr>
          <w:i/>
        </w:rPr>
        <w:t>Hanák</w:t>
      </w:r>
      <w:r>
        <w:t xml:space="preserve"> </w:t>
      </w:r>
      <w:r>
        <w:rPr>
          <w:i/>
        </w:rPr>
        <w:t>János</w:t>
      </w:r>
      <w:r>
        <w:t xml:space="preserve"> (1812-1849) természettudós is.</w:t>
      </w:r>
      <w:r>
        <w:rPr>
          <w:vertAlign w:val="superscript"/>
        </w:rPr>
        <w:footnoteReference w:id="66"/>
      </w:r>
      <w:r>
        <w:t xml:space="preserve"> Kezdetben egyetlen leány oktatását végezte a tekintélyes számú tanári kar, ami jelentős anyagi veszteséget okozott az alapítónak. Egy év múlva azonban már 14 főrangú tanítványa volt a neveldének, és számuk ettől fogva ugrásszerűen emelkedett.  </w:t>
      </w:r>
    </w:p>
    <w:p w:rsidR="00DD2747" w:rsidRDefault="00DD2747"/>
    <w:p w:rsidR="00DD2747" w:rsidRDefault="00304CD8">
      <w:r>
        <w:tab/>
        <w:t xml:space="preserve">Az igen tartalmas, sokféle humán-reál tantárgyat és művészeteket felvonultató képzési program </w:t>
      </w:r>
      <w:r>
        <w:rPr>
          <w:i/>
        </w:rPr>
        <w:t>újszerű</w:t>
      </w:r>
      <w:r>
        <w:t xml:space="preserve"> </w:t>
      </w:r>
      <w:r>
        <w:rPr>
          <w:i/>
        </w:rPr>
        <w:t>oktatási</w:t>
      </w:r>
      <w:r>
        <w:t xml:space="preserve"> </w:t>
      </w:r>
      <w:r>
        <w:rPr>
          <w:i/>
        </w:rPr>
        <w:t>módszerekkel</w:t>
      </w:r>
      <w:r>
        <w:t xml:space="preserve"> társult. </w:t>
      </w:r>
      <w:r>
        <w:rPr>
          <w:i/>
        </w:rPr>
        <w:t>Hanák</w:t>
      </w:r>
      <w:r>
        <w:t xml:space="preserve"> </w:t>
      </w:r>
      <w:r>
        <w:rPr>
          <w:i/>
        </w:rPr>
        <w:t>János</w:t>
      </w:r>
      <w:r>
        <w:t xml:space="preserve"> például gyakran tartotta óráit kinn a szabad természetben, előadásait szemléltetéssel és kísérletek bemutatásával tette érzékletesebbé. A történelem és a magyar irodalom tanítása során </w:t>
      </w:r>
      <w:r>
        <w:rPr>
          <w:i/>
        </w:rPr>
        <w:t>Vasvári</w:t>
      </w:r>
      <w:r>
        <w:t xml:space="preserve"> </w:t>
      </w:r>
      <w:r>
        <w:rPr>
          <w:i/>
        </w:rPr>
        <w:t>Pál</w:t>
      </w:r>
      <w:r>
        <w:t xml:space="preserve"> törekedett a tartalmas ismeretanyag alapos megértetésére. Minden eszközt megragadott a hazafias érzelmek fejlesztésére. </w:t>
      </w:r>
    </w:p>
    <w:p w:rsidR="00DD2747" w:rsidRDefault="00DD2747"/>
    <w:p w:rsidR="00DD2747" w:rsidRDefault="00304CD8">
      <w:pPr>
        <w:widowControl w:val="0"/>
        <w:ind w:left="567"/>
      </w:pPr>
      <w:r>
        <w:tab/>
        <w:t>Ez a törekvés azonban időnként a magyarosítás túlzott és türelmetlenségben megnyilvánuló erőltetését eredményezte. A rendszeres házi dolgozatokban a lelkes tanítványok egyre elkötelezettebben tettek tanúbizonyságot nemzeti érzelmeikről. Néhányan azt is megígérték, hogy hazatértük után saját a falujukban élő más nemzetiségieket megmagyarosítják, sőt más falvak lakóit is magyarrá teszik.</w:t>
      </w:r>
      <w:r>
        <w:rPr>
          <w:vertAlign w:val="superscript"/>
        </w:rPr>
        <w:t xml:space="preserve"> </w:t>
      </w:r>
      <w:r>
        <w:t xml:space="preserve"> (Orosz, 1962, 116.)  </w:t>
      </w:r>
      <w:r>
        <w:tab/>
      </w:r>
    </w:p>
    <w:p w:rsidR="00DD2747" w:rsidRDefault="00DD2747">
      <w:pPr>
        <w:widowControl w:val="0"/>
        <w:ind w:left="567"/>
      </w:pPr>
    </w:p>
    <w:p w:rsidR="00DD2747" w:rsidRDefault="00304CD8">
      <w:r>
        <w:tab/>
        <w:t xml:space="preserve">A forradalmi eszmék iránt elkötelezett Teleki Blanka intézete egyre inkább elkötelezett híve lett a nők számára szavazati jogot követelő </w:t>
      </w:r>
      <w:r>
        <w:rPr>
          <w:i/>
        </w:rPr>
        <w:t>emancipációs</w:t>
      </w:r>
      <w:r>
        <w:t xml:space="preserve"> </w:t>
      </w:r>
      <w:r>
        <w:rPr>
          <w:i/>
        </w:rPr>
        <w:t>törekvéseknek</w:t>
      </w:r>
      <w:r>
        <w:t xml:space="preserve"> is. Emellett határozottan szorgalmazta az intézményes leányoktatás fejlesztését. A nők „örökös kiskorúsága” nem tartható tovább, lehetővé kell tenni számukra a felsőfokú egyetemi tanulmányokat is.</w:t>
      </w:r>
    </w:p>
    <w:p w:rsidR="00DD2747" w:rsidRDefault="00304CD8">
      <w:r>
        <w:tab/>
        <w:t xml:space="preserve">A radikális nézetek, a forradalmi eseményekben való szerepvállalás, majd a szabadságharc bukása után az üldözöttek rejtegetése mellett következetes nőemancipációs törekvései is hozzájárultak ahhoz, hogy Teleki Blankát a hadbíróság tízévi várfogságra ítélte. Ebből öt esztendőt kellett letöltenie segítőtársával, </w:t>
      </w:r>
      <w:r>
        <w:rPr>
          <w:i/>
        </w:rPr>
        <w:t>Leövei</w:t>
      </w:r>
      <w:r>
        <w:t xml:space="preserve"> </w:t>
      </w:r>
      <w:r>
        <w:rPr>
          <w:i/>
        </w:rPr>
        <w:t>Klárá</w:t>
      </w:r>
      <w:r>
        <w:t xml:space="preserve">val együtt. </w:t>
      </w:r>
    </w:p>
    <w:p w:rsidR="00DD2747" w:rsidRDefault="00DD2747"/>
    <w:p w:rsidR="00DD2747" w:rsidRDefault="00304CD8">
      <w:r>
        <w:rPr>
          <w:noProof/>
        </w:rPr>
        <w:drawing>
          <wp:anchor distT="0" distB="0" distL="114300" distR="114300" simplePos="0" relativeHeight="251670016" behindDoc="0" locked="0" layoutInCell="0" hidden="0" allowOverlap="0">
            <wp:simplePos x="0" y="0"/>
            <wp:positionH relativeFrom="margin">
              <wp:posOffset>1375410</wp:posOffset>
            </wp:positionH>
            <wp:positionV relativeFrom="paragraph">
              <wp:posOffset>114935</wp:posOffset>
            </wp:positionV>
            <wp:extent cx="2691765" cy="2322830"/>
            <wp:effectExtent l="0" t="0" r="0" b="0"/>
            <wp:wrapSquare wrapText="bothSides" distT="0" distB="0" distL="114300" distR="114300"/>
            <wp:docPr id="17" name="image46.jpg"/>
            <wp:cNvGraphicFramePr/>
            <a:graphic xmlns:a="http://schemas.openxmlformats.org/drawingml/2006/main">
              <a:graphicData uri="http://schemas.openxmlformats.org/drawingml/2006/picture">
                <pic:pic xmlns:pic="http://schemas.openxmlformats.org/drawingml/2006/picture">
                  <pic:nvPicPr>
                    <pic:cNvPr id="0" name="image46.jpg"/>
                    <pic:cNvPicPr preferRelativeResize="0"/>
                  </pic:nvPicPr>
                  <pic:blipFill>
                    <a:blip r:embed="rId34"/>
                    <a:srcRect/>
                    <a:stretch>
                      <a:fillRect/>
                    </a:stretch>
                  </pic:blipFill>
                  <pic:spPr>
                    <a:xfrm>
                      <a:off x="0" y="0"/>
                      <a:ext cx="2691765" cy="232283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Pr>
        <w:jc w:val="center"/>
      </w:pPr>
    </w:p>
    <w:p w:rsidR="00DD2747" w:rsidRDefault="00304CD8">
      <w:pPr>
        <w:jc w:val="center"/>
      </w:pPr>
      <w:r>
        <w:rPr>
          <w:i/>
        </w:rPr>
        <w:t>28. Teleki Blanka és Leövei Klára Kufstein várbörtönében</w:t>
      </w:r>
    </w:p>
    <w:p w:rsidR="00DD2747" w:rsidRDefault="00DD2747">
      <w:pPr>
        <w:jc w:val="center"/>
      </w:pPr>
    </w:p>
    <w:p w:rsidR="00DD2747" w:rsidRDefault="00304CD8">
      <w:pPr>
        <w:widowControl w:val="0"/>
        <w:ind w:left="567"/>
      </w:pPr>
      <w:r>
        <w:t xml:space="preserve">Teleki Blanka grófnő a börtönből való szabadulása után nővéréhez, a férje mártírhalála után Párizsban élő Emmához utazott. A hosszú várfogság – köztük a hírhedett Kufstein cellája – azonban kikezdte Blanka egészségét, és hamarosan meghalt. A nőnevelés iránti elkötelezettség azonban tovább „öröklődött” a családban. Leánytestvére, </w:t>
      </w:r>
      <w:r>
        <w:rPr>
          <w:i/>
        </w:rPr>
        <w:t>Emma</w:t>
      </w:r>
      <w:r>
        <w:t xml:space="preserve"> ugyanis a nőnevelés kérdései iránt is érdeklődő </w:t>
      </w:r>
      <w:r>
        <w:rPr>
          <w:i/>
        </w:rPr>
        <w:t>Auguste</w:t>
      </w:r>
      <w:r>
        <w:t xml:space="preserve"> </w:t>
      </w:r>
      <w:r>
        <w:rPr>
          <w:i/>
        </w:rPr>
        <w:t>De</w:t>
      </w:r>
      <w:r>
        <w:t xml:space="preserve"> </w:t>
      </w:r>
      <w:r>
        <w:rPr>
          <w:i/>
        </w:rPr>
        <w:t>Gerando</w:t>
      </w:r>
      <w:r>
        <w:t xml:space="preserve">, Magyarországon élő francia író felesége volt. Leánygyermekük, </w:t>
      </w:r>
      <w:r>
        <w:rPr>
          <w:i/>
        </w:rPr>
        <w:t>Antonina</w:t>
      </w:r>
      <w:r>
        <w:t xml:space="preserve"> pedig az 1800-as végén az iskolarendszerű intézményes leánynevelés magyarországi úttörőjeként tett szert elismertségre.  </w:t>
      </w:r>
    </w:p>
    <w:p w:rsidR="00DD2747" w:rsidRDefault="00DD2747">
      <w:pPr>
        <w:jc w:val="center"/>
      </w:pPr>
    </w:p>
    <w:p w:rsidR="00DD2747" w:rsidRDefault="00304CD8">
      <w:pPr>
        <w:jc w:val="center"/>
      </w:pPr>
      <w:r>
        <w:t>* * *</w:t>
      </w:r>
    </w:p>
    <w:p w:rsidR="00DD2747" w:rsidRDefault="00DD2747"/>
    <w:p w:rsidR="00DD2747" w:rsidRDefault="00304CD8">
      <w:r>
        <w:tab/>
        <w:t xml:space="preserve">Az eddigiekből is kitűnik, hogy Magyarországon a 19. század első felében a nők helyzetével kapcsolatos elvi álláspontok, a nőnevelésre vonatkozó elképzelések és az ezekből eredeztethető leánynevelő intézeti programok ugyanolyan sokszínűek voltak, mint Európa más országaiban. A nőnevelés fejlesztésének következetes hívei között is voltak olyanok, akik </w:t>
      </w:r>
      <w:r>
        <w:rPr>
          <w:i/>
        </w:rPr>
        <w:t xml:space="preserve">ellenezték a női egyenjogúság gondolatát, és a lányok nevelését a nemzeti érzelmű polgári és háziasszonyi erények, képességük kibontakoztatása alá </w:t>
      </w:r>
      <w:r>
        <w:t xml:space="preserve">rendelték (pl. </w:t>
      </w:r>
      <w:r>
        <w:rPr>
          <w:i/>
        </w:rPr>
        <w:t>Fáy</w:t>
      </w:r>
      <w:r>
        <w:t xml:space="preserve"> </w:t>
      </w:r>
      <w:r>
        <w:rPr>
          <w:i/>
        </w:rPr>
        <w:t>András</w:t>
      </w:r>
      <w:r>
        <w:t xml:space="preserve">). Mások elvi síkon pártolták a női emancipációt, de a korabeli társadalmi viszonyokat </w:t>
      </w:r>
      <w:r>
        <w:rPr>
          <w:i/>
        </w:rPr>
        <w:t xml:space="preserve">még nem érezték alkalmasnak az egyenjogúság következetes megvalósítására. </w:t>
      </w:r>
      <w:r>
        <w:t xml:space="preserve">Így nőnevelő programjuk középpontjába a </w:t>
      </w:r>
      <w:r>
        <w:rPr>
          <w:i/>
        </w:rPr>
        <w:t>gazdasszonyi ismeretek és készségek</w:t>
      </w:r>
      <w:r>
        <w:t xml:space="preserve"> oktatását állították (pl. </w:t>
      </w:r>
      <w:r>
        <w:rPr>
          <w:i/>
        </w:rPr>
        <w:t>Karacs</w:t>
      </w:r>
      <w:r>
        <w:t xml:space="preserve"> </w:t>
      </w:r>
      <w:r>
        <w:rPr>
          <w:i/>
        </w:rPr>
        <w:t>Teréz</w:t>
      </w:r>
      <w:r>
        <w:t xml:space="preserve">). Ismét mások pedig a </w:t>
      </w:r>
      <w:r>
        <w:rPr>
          <w:i/>
        </w:rPr>
        <w:t>következetes</w:t>
      </w:r>
      <w:r>
        <w:t xml:space="preserve"> </w:t>
      </w:r>
      <w:r>
        <w:rPr>
          <w:i/>
        </w:rPr>
        <w:t>egyenjogúság</w:t>
      </w:r>
      <w:r>
        <w:t xml:space="preserve"> elvi álláspontjára helyezkedtek, és a nők számára magas színvonalú és korszerű tartalmú képzést sürgettek (pl. </w:t>
      </w:r>
      <w:r>
        <w:rPr>
          <w:i/>
        </w:rPr>
        <w:t>Takács</w:t>
      </w:r>
      <w:r>
        <w:t xml:space="preserve"> </w:t>
      </w:r>
      <w:r>
        <w:rPr>
          <w:i/>
        </w:rPr>
        <w:t>Éva</w:t>
      </w:r>
      <w:r>
        <w:t xml:space="preserve">, </w:t>
      </w:r>
      <w:r>
        <w:rPr>
          <w:i/>
        </w:rPr>
        <w:t>Brunszvik</w:t>
      </w:r>
      <w:r>
        <w:t xml:space="preserve"> </w:t>
      </w:r>
      <w:r>
        <w:rPr>
          <w:i/>
        </w:rPr>
        <w:t>Teréz</w:t>
      </w:r>
      <w:r>
        <w:t xml:space="preserve">). Néhányan </w:t>
      </w:r>
      <w:r>
        <w:rPr>
          <w:i/>
        </w:rPr>
        <w:t>az egyetem kapuit is ki akarták tárni előttük</w:t>
      </w:r>
      <w:r>
        <w:t xml:space="preserve">, ez az igény fogalmazódik meg </w:t>
      </w:r>
      <w:r>
        <w:rPr>
          <w:i/>
        </w:rPr>
        <w:t>Teleki</w:t>
      </w:r>
      <w:r>
        <w:t xml:space="preserve"> </w:t>
      </w:r>
      <w:r>
        <w:rPr>
          <w:i/>
        </w:rPr>
        <w:t>Blanka</w:t>
      </w:r>
      <w:r>
        <w:t xml:space="preserve"> koncepciójában. A grófnő nőnevelő tevékenységében jól érzékelhető a nemzeti szellemű „honleányi” nevelési program összeötvözése a felsőfokú képzésig elvezető tudományos igényű oktatásra való törekvéssel. </w:t>
      </w:r>
    </w:p>
    <w:p w:rsidR="00DD2747" w:rsidRDefault="00304CD8">
      <w:r>
        <w:tab/>
      </w:r>
    </w:p>
    <w:p w:rsidR="00DD2747" w:rsidRDefault="00304CD8">
      <w:pPr>
        <w:jc w:val="center"/>
      </w:pPr>
      <w:r>
        <w:t>* * *</w:t>
      </w:r>
    </w:p>
    <w:p w:rsidR="00DD2747" w:rsidRDefault="00DD2747"/>
    <w:p w:rsidR="00DD2747" w:rsidRDefault="00304CD8">
      <w:r>
        <w:tab/>
        <w:t xml:space="preserve">A század harmincas éveitől kezdve egyre nagyobb számban nyíltak meg Magyarországon magánkézben levő nőnevelő intézetek, nemcsak a fővárosban, hanem vidéken is. Így például 1840-ben nyitotta meg kapuit </w:t>
      </w:r>
      <w:r>
        <w:rPr>
          <w:i/>
        </w:rPr>
        <w:t>Zirzen</w:t>
      </w:r>
      <w:r>
        <w:t xml:space="preserve"> </w:t>
      </w:r>
      <w:r>
        <w:rPr>
          <w:i/>
        </w:rPr>
        <w:t>Janka</w:t>
      </w:r>
      <w:r>
        <w:t xml:space="preserve"> (1824-1909) jászberényi nőnevelő intézete, de ebben az időszakban alapítottak nőnöveldéket Egerben, Balassagyarmaton, Esztergomban és Rozsnyón is. Korabeli források szerint 1857-ben a fővárosi magánneveldék száma már elérte a negyvenet. A hatvanas években jelentős számbeli gyarapodás zajlott le országszerte. Az intézetek népszerűségét jelzi a Vallás- és Közoktatási Minisztérium kimutatása, amely szerint 1872-ben a magánintézetek leánynövendékeinek a létszáma országosan 12 417 fő volt, három és félszer annyi, mint ahány leány az összes felső népiskolába és leánypolgári iskolába járt (közli: Orosz, 1962, 153). </w:t>
      </w:r>
    </w:p>
    <w:p w:rsidR="00DD2747" w:rsidRDefault="00DD2747"/>
    <w:p w:rsidR="00DD2747" w:rsidRDefault="00DD2747">
      <w:pPr>
        <w:pStyle w:val="Cmsor5"/>
      </w:pPr>
    </w:p>
    <w:p w:rsidR="00DD2747" w:rsidRDefault="00304CD8">
      <w:pPr>
        <w:pStyle w:val="Cmsor3"/>
      </w:pPr>
      <w:bookmarkStart w:id="59" w:name="h.3ygebqi" w:colFirst="0" w:colLast="0"/>
      <w:bookmarkEnd w:id="59"/>
      <w:r>
        <w:t>9.3.5 Az iskolarendszerű leányoktatás fejlődése</w:t>
      </w:r>
    </w:p>
    <w:p w:rsidR="00DD2747" w:rsidRDefault="00DD2747"/>
    <w:p w:rsidR="00DD2747" w:rsidRDefault="00304CD8">
      <w:r>
        <w:tab/>
        <w:t xml:space="preserve">A lányok népiskolai oktatása a 18. század végén még ugyanolyan keretek között folyt, mint a fiúké. Együtt oktatásukat többnyire a tanteremhiány okozta, nem volt ez pedagógiai célok szerint szervezett koedukáció. Az állam által szervezett, a fiúktól elkülönített iskolai lánynevelés igénye az 1790/91. évi országgyűlésen vetődött fel először. Ugyanezen az országgyűlésen döntöttek arról, hogy „mivel az állam jóléte főképp az ifjúság nevelésétől függ”, Művelődésügyi Bizottságot alakítanak, amelynek feladata a „nemzeti nevelés” elveinek és rendszerének kidolgozása lesz. A bizottság 1791-1793 között tevékenykedett, és ülésein foglalkozott a nőnevelés kérdéseivel is. A bizottság egyik tagja, </w:t>
      </w:r>
      <w:r>
        <w:rPr>
          <w:i/>
        </w:rPr>
        <w:t>Brunszvik</w:t>
      </w:r>
      <w:r>
        <w:t xml:space="preserve"> </w:t>
      </w:r>
      <w:r>
        <w:rPr>
          <w:i/>
        </w:rPr>
        <w:t>Antal</w:t>
      </w:r>
      <w:r>
        <w:rPr>
          <w:vertAlign w:val="superscript"/>
        </w:rPr>
        <w:footnoteReference w:id="67"/>
      </w:r>
      <w:r>
        <w:t>, a Helytartótanács iskolaügyi előadója javaslatot dolgozott ki és terjesztett elő. Ebben lehangoló képet festett a korabeli „nemzetietlen” nőnevelés állapotáról: a szerzetes nővérek nem törekedtek magyar nemzeti szellemű nevelésre, a tehetősebb családok lánygyermekei külföldi intézetekben tanultak. Brunszvik állami fenntartású leányiskolák és tanítónőképző intézetek felállítására tett javaslatot. A terv a korabeli politikai és gazdasági viszonyok miatt nem vált valóra (Kiss, 1929, 16).</w:t>
      </w:r>
    </w:p>
    <w:p w:rsidR="00DD2747" w:rsidRDefault="00304CD8">
      <w:r>
        <w:tab/>
        <w:t xml:space="preserve">A nőnevelés támogató, egyre szélesebb körű társadalmi mozgalom igénye is tükröződött az 1806-ban kiadott </w:t>
      </w:r>
      <w:r>
        <w:rPr>
          <w:i/>
        </w:rPr>
        <w:t>második</w:t>
      </w:r>
      <w:r>
        <w:t xml:space="preserve"> </w:t>
      </w:r>
      <w:r>
        <w:rPr>
          <w:i/>
        </w:rPr>
        <w:t>Ratio</w:t>
      </w:r>
      <w:r>
        <w:t xml:space="preserve"> </w:t>
      </w:r>
      <w:r>
        <w:rPr>
          <w:i/>
        </w:rPr>
        <w:t>Educationis</w:t>
      </w:r>
      <w:r>
        <w:t xml:space="preserve"> című királyi rendeletben, amely már nyomatékosan ajánlja elkülönített </w:t>
      </w:r>
      <w:r>
        <w:rPr>
          <w:i/>
        </w:rPr>
        <w:t>leányiskolák</w:t>
      </w:r>
      <w:r>
        <w:t xml:space="preserve"> felállítását. Ez az </w:t>
      </w:r>
      <w:r>
        <w:rPr>
          <w:i/>
        </w:rPr>
        <w:t>első olyan tanügyi rendelet</w:t>
      </w:r>
      <w:r>
        <w:t xml:space="preserve"> a magyar nevelés történetében, amely az elkülönített és célszerűen megszervezett leánynevelés kérdésével foglalkozik. (A pedagógiai célzattal megszervezendő koedukáció kérdése ekkor még fel sem vetődött, a fiúk és lányok együttnevelését az anyagi kényszer eredményezte.)</w:t>
      </w:r>
    </w:p>
    <w:p w:rsidR="00DD2747" w:rsidRDefault="00304CD8">
      <w:r>
        <w:tab/>
        <w:t xml:space="preserve">Az elkülönítést nemcsak nemek szerint tartották kívánatosnak a rendelet készítői, hanem – akárcsak a fiúknál – rendi hovatartozás szerint is: külön iskolákat kívántak létrehozni a parasztok, külön a polgárok és köznemesek és külön az arisztokraták lányai számára. </w:t>
      </w:r>
    </w:p>
    <w:p w:rsidR="00DD2747" w:rsidRDefault="00304CD8">
      <w:r>
        <w:tab/>
      </w:r>
    </w:p>
    <w:p w:rsidR="00DD2747" w:rsidRDefault="00304CD8">
      <w:pPr>
        <w:widowControl w:val="0"/>
        <w:ind w:left="567"/>
      </w:pPr>
      <w:r>
        <w:tab/>
        <w:t xml:space="preserve">A második Ratio Educationis így rendelkezik a leányiskolák felállításáról: „A köznevelés előrelátóan gondoskodik a női nemről, a jövő asszonyairól is, és e célból megfelelő intézeteket hoz létre, hogy a leányok mindegyik rétege mind az ismeretek terén, mind pedig erkölcsi tekintetben megfelelő nevelésben részesüljön. Ahol tehát a megfelelő helyi körülmények és a szülők anyagi ereje lehetővé teszi, ott célszerű, ha a leányok iskoláját különválasztják a fiúkétól. Ezeknek az iskoláknak a növendékeit távol kell tartani a nyilvános – és életkoruknak még nem való – összejövetelektől. Az is szükséges, hogy szüleiket a plébánosok vagy a hatóságok segítségével ismételten emlékeztették nevelésük természetes kötelezettségére.” (Ratio, 1981, 241-242.) A rendelet szövegezői tehát a lányok iskolai nevelésén-oktatásán kívül a helyes családi nevelés fontosságára is felhívták az illetékesek figyelmét. </w:t>
      </w:r>
    </w:p>
    <w:p w:rsidR="00DD2747" w:rsidRDefault="00304CD8">
      <w:pPr>
        <w:widowControl w:val="0"/>
        <w:ind w:left="567"/>
      </w:pPr>
      <w:r>
        <w:tab/>
        <w:t xml:space="preserve">A </w:t>
      </w:r>
      <w:r>
        <w:rPr>
          <w:i/>
        </w:rPr>
        <w:t>népből</w:t>
      </w:r>
      <w:r>
        <w:t xml:space="preserve"> </w:t>
      </w:r>
      <w:r>
        <w:rPr>
          <w:i/>
        </w:rPr>
        <w:t>származó</w:t>
      </w:r>
      <w:r>
        <w:t xml:space="preserve"> lányok számára a Ratio a hittanon, írás-olvasáson, anyanyelven és számtanon kívül a „leányok társadalmi helyzetének megfelelő munkatevékenység” – azaz a falusi életkörülmények között az asszonyok által végzendő kétkezi munkafajták – gyakoroltatását írja elő.</w:t>
      </w:r>
    </w:p>
    <w:p w:rsidR="00DD2747" w:rsidRDefault="00304CD8">
      <w:pPr>
        <w:widowControl w:val="0"/>
        <w:ind w:left="567"/>
      </w:pPr>
      <w:r>
        <w:tab/>
        <w:t xml:space="preserve">A </w:t>
      </w:r>
      <w:r>
        <w:rPr>
          <w:i/>
        </w:rPr>
        <w:t>polgári</w:t>
      </w:r>
      <w:r>
        <w:t xml:space="preserve"> és </w:t>
      </w:r>
      <w:r>
        <w:rPr>
          <w:i/>
        </w:rPr>
        <w:t>kis- vagy középnemesi</w:t>
      </w:r>
      <w:r>
        <w:t xml:space="preserve"> </w:t>
      </w:r>
      <w:r>
        <w:rPr>
          <w:i/>
        </w:rPr>
        <w:t>származású</w:t>
      </w:r>
      <w:r>
        <w:t xml:space="preserve"> leánygyermekek tanterve már bővült: az előzőeken túl magyar történelmet, szépírást, bibliai történeteket, valamint „a társadalmi helyzetüknek megfelelő ház körüli munkát” oktatták nekik. A </w:t>
      </w:r>
      <w:r>
        <w:rPr>
          <w:i/>
        </w:rPr>
        <w:t>főnemesi</w:t>
      </w:r>
      <w:r>
        <w:t xml:space="preserve"> </w:t>
      </w:r>
      <w:r>
        <w:rPr>
          <w:i/>
        </w:rPr>
        <w:t>származású</w:t>
      </w:r>
      <w:r>
        <w:t>, „kiváló családból származó” leányoknak pedig az eddigieken kívül az erkölcstan, az illemtan, a német és francia nyelv, a magyar földrajz tanítását írja elő a rendelet, mindemellett fontosnak tartja a nemesi rendű leányok társadalmi helyzetét figyelembe vevő „női munkatevékenységekre” való felkészítést.</w:t>
      </w:r>
    </w:p>
    <w:p w:rsidR="00DD2747" w:rsidRDefault="00DD2747"/>
    <w:p w:rsidR="00DD2747" w:rsidRDefault="00304CD8">
      <w:r>
        <w:tab/>
        <w:t xml:space="preserve">A 19. század elején leánygyermekek intézményes, elkülönített nevelésére elsősorban továbbra is a katolikus nőnevelő szerzetesrendek, mindenekelőtt az angolkisasszonyok vállalkoztak. Emellett – a Ratio útmutatásainak megfelelően – az egyes vallásfelekezetek alapítottak népiskolákat is a lányok számára, ahol tanítók vagy tanítónők oktatták a gyermekeket. A lánynevelés legelső célja továbbra is a családanyai és gazdasszonyi szerepre való felkészítés volt. </w:t>
      </w:r>
    </w:p>
    <w:p w:rsidR="00DD2747" w:rsidRDefault="00304CD8">
      <w:r>
        <w:tab/>
        <w:t xml:space="preserve">Különösen magas színvonalon oldotta meg ezt </w:t>
      </w:r>
      <w:r>
        <w:rPr>
          <w:i/>
        </w:rPr>
        <w:t>Tessedik</w:t>
      </w:r>
      <w:r>
        <w:t xml:space="preserve"> </w:t>
      </w:r>
      <w:r>
        <w:rPr>
          <w:i/>
        </w:rPr>
        <w:t>Sámuel</w:t>
      </w:r>
      <w:r>
        <w:t xml:space="preserve"> (1742-1820), aki szarvasi szorgalmatossági iskolájának leányosztályaiban a gyerekeket a legfontosabb mezőgazdasági és az ahhoz kapcsolódó feldolgozó ipari munkák elvégzésére is megtanította. Az iskola fennállásának utolsó periódusában már </w:t>
      </w:r>
      <w:r>
        <w:rPr>
          <w:i/>
        </w:rPr>
        <w:t>tanítónőképzésre</w:t>
      </w:r>
      <w:r>
        <w:t xml:space="preserve"> sor került a szarvasi pedagógus-lelkész intézetében.</w:t>
      </w:r>
    </w:p>
    <w:p w:rsidR="00DD2747" w:rsidRDefault="00304CD8">
      <w:r>
        <w:tab/>
        <w:t xml:space="preserve">A századelőn már egyre több szaktanfolyamot hirdettek, ahol ipari munkásnők képzése folyt. Az egyre szaporodó kézimunka tanfolyamok és kézműipari iskolák célja elsősorban az volt, hogy a szegénysorból származó nőket kenyérkereső munkához juttassa. </w:t>
      </w:r>
    </w:p>
    <w:p w:rsidR="00DD2747" w:rsidRDefault="00304CD8">
      <w:r>
        <w:tab/>
        <w:t xml:space="preserve">Az elkülönített iskolarendszerű leányoktatás fejlődése nagyon lassan haladt előre a század húszas éveiben. Budán például 1822-ben még csak egyetlen népiskola volt, ahol a lánygyermekeket a fiúktól elkülönítve tanították. Két osztályában férfi tanítók oktattak. </w:t>
      </w:r>
    </w:p>
    <w:p w:rsidR="00DD2747" w:rsidRDefault="00304CD8">
      <w:r>
        <w:tab/>
        <w:t>A század negyvenes éveiben – becslések szerint – a 6-12 éves korú gyermekeknek 39%-a járt a körülbelül nyolc és félezer népiskolába, de közöttük 15-20%-kal kevesebb lány volt, mint fiú. A lányok kedvezőtlenebb helyzetét illusztrálja, hogy például a dinamikusan fejlődő és 1846-ban már 110 ezer lakost számláló Pesten a népiskolai fiútanulók száma 2327 volt, míg a leányoké csak 1901. Magánkézben levő nőnevelő intézetbe járt még ezen kívül mintegy 200-250 fő. (Orosz, 1988, 283.)</w:t>
      </w:r>
    </w:p>
    <w:p w:rsidR="00DD2747" w:rsidRDefault="00304CD8">
      <w:r>
        <w:tab/>
        <w:t xml:space="preserve">Az 1845-ben megjelent </w:t>
      </w:r>
      <w:r>
        <w:rPr>
          <w:i/>
        </w:rPr>
        <w:t>„Magyarország elemi tanodáinak szabályzata”</w:t>
      </w:r>
      <w:r>
        <w:t xml:space="preserve"> című rendelet </w:t>
      </w:r>
      <w:r>
        <w:rPr>
          <w:i/>
        </w:rPr>
        <w:t>két tagozatra</w:t>
      </w:r>
      <w:r>
        <w:t xml:space="preserve"> bontotta az elemi iskolát. Az </w:t>
      </w:r>
      <w:r>
        <w:rPr>
          <w:i/>
        </w:rPr>
        <w:t>alsó elemi</w:t>
      </w:r>
      <w:r>
        <w:t xml:space="preserve"> két évfolyamára – amelynek tananyaga mindenki számára </w:t>
      </w:r>
      <w:r>
        <w:rPr>
          <w:i/>
        </w:rPr>
        <w:t>azonos</w:t>
      </w:r>
      <w:r>
        <w:t xml:space="preserve"> volt – ráépítette a három évfolyamos </w:t>
      </w:r>
      <w:r>
        <w:rPr>
          <w:i/>
        </w:rPr>
        <w:t>felső</w:t>
      </w:r>
      <w:r>
        <w:t xml:space="preserve"> </w:t>
      </w:r>
      <w:r>
        <w:rPr>
          <w:i/>
        </w:rPr>
        <w:t>elemi</w:t>
      </w:r>
      <w:r>
        <w:t xml:space="preserve"> iskolai tagozatot, amely szintén két osztályból állt, de második osztálya két évfolyamra oszlott. A felső elemi első osztályát azok végezték el, akik gimnáziumba készültek, ennek azt osztálynak a befejezése után léptek át a gimnáziumba. Az iparosoknak készülők a felső elemi iskola első osztálya után a második osztály első majd második évfolyamán folytatták tanulmányaikat, ezt a két évfolyamot kifejezetten a iparos pályára készülő fiúk számára alakították ki. (Mészáros, 1995, 18.) </w:t>
      </w:r>
    </w:p>
    <w:p w:rsidR="00DD2747" w:rsidRDefault="00304CD8">
      <w:r>
        <w:tab/>
        <w:t xml:space="preserve">Fontos előrelépés a közoktatás történetében, hogy ez a rendelet </w:t>
      </w:r>
      <w:r>
        <w:rPr>
          <w:i/>
        </w:rPr>
        <w:t>minden fiú és leány számára kötelezővé tette az alsó elemi két osztályának elvégzését</w:t>
      </w:r>
      <w:r>
        <w:t xml:space="preserve">. (Erre 6-12 éves kor között 6 esztendő állt rendelkezésre.) </w:t>
      </w:r>
    </w:p>
    <w:p w:rsidR="00DD2747" w:rsidRDefault="00304CD8">
      <w:r>
        <w:tab/>
        <w:t xml:space="preserve">A szabályzat a lánynevelésről is rendelkezett: előírta a fiúk és lányok rendi hovatartozás szerint való </w:t>
      </w:r>
      <w:r>
        <w:rPr>
          <w:i/>
        </w:rPr>
        <w:t>elkülönített</w:t>
      </w:r>
      <w:r>
        <w:t xml:space="preserve"> oktatását. A parasztlányok számára meghatározott tananyagban vallástan, olvasás, írás, számtan, ének, kézimunka, gazdasági és technológiai ismeretek szerepelnek. A polgárok és köznemesek leányai esetében ez a kör helyesírással, fogalmazással és bizonyos irodalmi művek feldolgozásával bővült. Az arisztokraták leánygyermekei mindezeken felül német és francia nyelvet, természetrajzot, földrajzot, történelmet, elemi fizikát, rajzot, zenét és táncot is tanulhattak.</w:t>
      </w:r>
    </w:p>
    <w:p w:rsidR="00DD2747" w:rsidRDefault="00304CD8">
      <w:r>
        <w:tab/>
        <w:t xml:space="preserve">Általánosságban elmondható, hogy ebben a korszakban a leányok kevesebben vettek részt intézményes oktatásban, mint a fiúk, valamelyest szűkebb körű volt az ismeretanyag, amit oktattak nekik, és általában rövidebb ideig vettek részt az iskolai oktatásban. A nemek szerinti megkülönböztetés a közoktatás terén tartósnak bizonyult. Ezt példázza, hogy </w:t>
      </w:r>
      <w:r>
        <w:rPr>
          <w:i/>
        </w:rPr>
        <w:t>Eötvös</w:t>
      </w:r>
      <w:r>
        <w:t xml:space="preserve"> </w:t>
      </w:r>
      <w:r>
        <w:rPr>
          <w:i/>
        </w:rPr>
        <w:t>József</w:t>
      </w:r>
      <w:r>
        <w:t xml:space="preserve"> 1848-ban a népoktatásról beterjesztett – de a hadi események miatt már nem tárgyalt – törvényjavaslata a kétféle tankötelezettséget ír elő. A fiúk számára a tankötelezettség 6-12 éves korig tart, míg a lányok esetében 6-10 éves korra szűkül ez az intervallum.</w:t>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Pr>
        <w:jc w:val="center"/>
      </w:pPr>
    </w:p>
    <w:p w:rsidR="00DD2747" w:rsidRDefault="00304CD8">
      <w:pPr>
        <w:jc w:val="center"/>
      </w:pPr>
      <w:r>
        <w:rPr>
          <w:noProof/>
        </w:rPr>
        <w:drawing>
          <wp:anchor distT="0" distB="0" distL="114300" distR="114300" simplePos="0" relativeHeight="251706368" behindDoc="0" locked="0" layoutInCell="0" hidden="0" allowOverlap="0" wp14:anchorId="6831AC6B" wp14:editId="54B08094">
            <wp:simplePos x="0" y="0"/>
            <wp:positionH relativeFrom="margin">
              <wp:posOffset>855980</wp:posOffset>
            </wp:positionH>
            <wp:positionV relativeFrom="paragraph">
              <wp:posOffset>-175895</wp:posOffset>
            </wp:positionV>
            <wp:extent cx="4114800" cy="2346325"/>
            <wp:effectExtent l="0" t="0" r="0" b="0"/>
            <wp:wrapSquare wrapText="bothSides" distT="0" distB="0" distL="114300" distR="114300"/>
            <wp:docPr id="18" name="image47.jpg"/>
            <wp:cNvGraphicFramePr/>
            <a:graphic xmlns:a="http://schemas.openxmlformats.org/drawingml/2006/main">
              <a:graphicData uri="http://schemas.openxmlformats.org/drawingml/2006/picture">
                <pic:pic xmlns:pic="http://schemas.openxmlformats.org/drawingml/2006/picture">
                  <pic:nvPicPr>
                    <pic:cNvPr id="0" name="image47.jpg"/>
                    <pic:cNvPicPr preferRelativeResize="0"/>
                  </pic:nvPicPr>
                  <pic:blipFill>
                    <a:blip r:embed="rId35"/>
                    <a:srcRect/>
                    <a:stretch>
                      <a:fillRect/>
                    </a:stretch>
                  </pic:blipFill>
                  <pic:spPr>
                    <a:xfrm>
                      <a:off x="0" y="0"/>
                      <a:ext cx="4114800" cy="2346325"/>
                    </a:xfrm>
                    <a:prstGeom prst="rect">
                      <a:avLst/>
                    </a:prstGeom>
                    <a:ln/>
                  </pic:spPr>
                </pic:pic>
              </a:graphicData>
            </a:graphic>
          </wp:anchor>
        </w:drawing>
      </w: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DD2747" w:rsidRDefault="00DD2747">
      <w:pPr>
        <w:jc w:val="center"/>
      </w:pPr>
    </w:p>
    <w:p w:rsidR="002613C9" w:rsidRDefault="002613C9">
      <w:pPr>
        <w:jc w:val="center"/>
      </w:pPr>
    </w:p>
    <w:p w:rsidR="002613C9" w:rsidRDefault="002613C9">
      <w:pPr>
        <w:jc w:val="center"/>
      </w:pPr>
    </w:p>
    <w:p w:rsidR="002613C9" w:rsidRDefault="002613C9">
      <w:pPr>
        <w:jc w:val="center"/>
      </w:pPr>
    </w:p>
    <w:p w:rsidR="002613C9" w:rsidRDefault="002613C9">
      <w:pPr>
        <w:jc w:val="center"/>
      </w:pPr>
    </w:p>
    <w:p w:rsidR="00DD2747" w:rsidRDefault="00DD2747">
      <w:pPr>
        <w:jc w:val="center"/>
      </w:pPr>
    </w:p>
    <w:p w:rsidR="00DD2747" w:rsidRDefault="00DD2747">
      <w:pPr>
        <w:jc w:val="center"/>
      </w:pPr>
    </w:p>
    <w:p w:rsidR="00DD2747" w:rsidRDefault="00DD2747">
      <w:pPr>
        <w:jc w:val="center"/>
      </w:pPr>
    </w:p>
    <w:p w:rsidR="00DD2747" w:rsidRDefault="00304CD8">
      <w:pPr>
        <w:jc w:val="center"/>
      </w:pPr>
      <w:r>
        <w:rPr>
          <w:i/>
        </w:rPr>
        <w:t>29. Fiúk és lányok együttes tanítása. Albert Anker (1831-1910): Falusi iskola, 1848</w:t>
      </w:r>
    </w:p>
    <w:p w:rsidR="00DD2747" w:rsidRDefault="00DD2747"/>
    <w:p w:rsidR="00DD2747" w:rsidRDefault="00DD2747"/>
    <w:p w:rsidR="00DD2747" w:rsidRDefault="00304CD8">
      <w:r>
        <w:tab/>
        <w:t xml:space="preserve">Eötvös József a tanítónőképző intézetek felállítását is szorgalmazta. Ezzel a kérdéssel az 1848-ban megrendezett első Egyetemes Tanügyi Kongresszus is foglalkozott. Az intézeteket három évfolyamosra tervezték, pedagógiai ismereteket tanítottak volna itt, valamint a gazdasszonyi életmódhoz szükséges varrást, fonást, hímzést, főzést, illetve a baromfitenyésztés és a konyhakertészet tudnivalóit. A forradalom és a szabadságarc azonban gátat vetett az elképzelés megvalósításának.  </w:t>
      </w:r>
    </w:p>
    <w:p w:rsidR="00DD2747" w:rsidRDefault="00304CD8">
      <w:r>
        <w:tab/>
        <w:t xml:space="preserve">A 19. század ötvenes éveiben jelentős mértékű népiskola-építési hullám bontakozott ki, ám ez igen erőteljes germanizációs törekvésekkel párosult. Az extenzív fejlődés látványos volt: az 1860-as évek közepén 12 423 népiskola működött Magyarországon. A „kényszerű koedukáció” azonban – a fennen hangoztatott elvek ellenére – legtöbb helyen továbbra is érvényben maradt. </w:t>
      </w:r>
    </w:p>
    <w:p w:rsidR="00DD2747" w:rsidRDefault="00304CD8">
      <w:r>
        <w:tab/>
        <w:t xml:space="preserve">A </w:t>
      </w:r>
      <w:r>
        <w:rPr>
          <w:i/>
        </w:rPr>
        <w:t>tanítónőképzés</w:t>
      </w:r>
      <w:r>
        <w:t xml:space="preserve"> fejlesztését az 1856. évi január 30-i helytartótanácsi rendelet szabályozta. Az első ilyen intézet az </w:t>
      </w:r>
      <w:r>
        <w:rPr>
          <w:i/>
        </w:rPr>
        <w:t>angolkisasszonyok</w:t>
      </w:r>
      <w:r>
        <w:t xml:space="preserve"> királyi katolikus tanítónőképző intézete lett, amely 1855. október 1-jén nyílt meg Pesten. A felvételi követelményei a betöltött 16. év, a jó magaviselet, legalább az elemi népiskola 4. osztályának jó eredménnyel való elvégzése és a sikeres felvételi vizsga volt. A két évfolyamos képző tanítási nyelve kezdetben német volt, és csak 2864-ben vált teljesen magyarrá. A tantárgyak között szerepelt a vallástan, a nevelés- és oktatástan, a népiskolai tankönyvek tartalmának ismerete, írásbeli fogalmazási gyakorlatok, számtan és tanításának módszerei, rajz, diktálás utáni („üteny”) írás és szépírás, ének, történelem, földrajz, természetrajz, fizika, magyar és német nyelvtan, női kézimunka, hospitálás és gyakorlati tanítás. Ez utóbbit a rend elemi leányiskolájában végezték a növendékek. A képzés végén szigorú vizsgát kellett letenni, ez képesítette a jelölteket a népiskolai tanításra. Évente mintegy 30-40 tanítónő végzett az angolkisasszonyok intézetében. A pesti után római katolikus tanítónőképzőket alapítottak Szatmárnémetiben (1857), Kassán (1860) és Sopronban (1864).</w:t>
      </w:r>
    </w:p>
    <w:p w:rsidR="00DD2747" w:rsidRDefault="00DD2747"/>
    <w:p w:rsidR="00DD2747" w:rsidRDefault="00304CD8">
      <w:pPr>
        <w:jc w:val="center"/>
      </w:pPr>
      <w:r>
        <w:t>* * *</w:t>
      </w:r>
    </w:p>
    <w:p w:rsidR="00DD2747" w:rsidRDefault="00DD2747">
      <w:pPr>
        <w:jc w:val="center"/>
      </w:pPr>
    </w:p>
    <w:p w:rsidR="00DD2747" w:rsidRDefault="00304CD8">
      <w:r>
        <w:tab/>
        <w:t xml:space="preserve">Igen jelentős mérföldkő volt az elemi leányoktatás történetében az </w:t>
      </w:r>
      <w:r>
        <w:rPr>
          <w:i/>
        </w:rPr>
        <w:t>1868. évi népoktatási törvény</w:t>
      </w:r>
      <w:r>
        <w:t xml:space="preserve">, amely előírta a 6-12 évig tartó egységes tankötelezettséget, és megteremtette a 6 osztályos, mindennapi oktatást nyújtó elemi népiskolát. Előírta, hogy „a fiú- és lánygyermekek </w:t>
      </w:r>
      <w:r>
        <w:rPr>
          <w:i/>
        </w:rPr>
        <w:t>elkülönözve</w:t>
      </w:r>
      <w:r>
        <w:t xml:space="preserve">, s a mennyire csak lehet </w:t>
      </w:r>
      <w:r>
        <w:rPr>
          <w:i/>
        </w:rPr>
        <w:t>külön</w:t>
      </w:r>
      <w:r>
        <w:t xml:space="preserve"> </w:t>
      </w:r>
      <w:r>
        <w:rPr>
          <w:i/>
        </w:rPr>
        <w:t>termekben</w:t>
      </w:r>
      <w:r>
        <w:t xml:space="preserve"> </w:t>
      </w:r>
      <w:r>
        <w:rPr>
          <w:i/>
        </w:rPr>
        <w:t>oktatandók</w:t>
      </w:r>
      <w:r>
        <w:t xml:space="preserve">”, de a két a tanítás anyaga egységes volt a két nem esetében. (1868:38. tc. 11. kiemelés: PB) A mindkét nem tekintetében egységes művelődési anyag törvényszintű előírása – legalábbis az elemi szinten – korszakalkotó jelentőségű fejlemény volt a magyar leányoktatás történetében. </w:t>
      </w:r>
    </w:p>
    <w:p w:rsidR="00DD2747" w:rsidRDefault="00304CD8">
      <w:r>
        <w:tab/>
        <w:t xml:space="preserve">A törvény három évfolyamos </w:t>
      </w:r>
      <w:r>
        <w:rPr>
          <w:i/>
        </w:rPr>
        <w:t>ismétlő</w:t>
      </w:r>
      <w:r>
        <w:t xml:space="preserve"> </w:t>
      </w:r>
      <w:r>
        <w:rPr>
          <w:i/>
        </w:rPr>
        <w:t>iskolát</w:t>
      </w:r>
      <w:r>
        <w:t xml:space="preserve"> rendszeresített – heti néhány órás tanítással – azoknak a gyerekeknek, akik nem tanulnak tovább magasabb iskolákban. Megalkotta a </w:t>
      </w:r>
      <w:r>
        <w:rPr>
          <w:i/>
        </w:rPr>
        <w:t>felsőbb</w:t>
      </w:r>
      <w:r>
        <w:t xml:space="preserve"> </w:t>
      </w:r>
      <w:r>
        <w:rPr>
          <w:i/>
        </w:rPr>
        <w:t>népiskolát</w:t>
      </w:r>
      <w:r>
        <w:t xml:space="preserve"> – itt már érvényesült a nemek közötti különbségtétel: a fiúk számára 3, lányok esetében pedig 2 évfolyamos volt ez az intézménytípus. (Nem bizonyult időtállónak, hamar elsorvadt.) Létrehozott egy később igen népszerűvé váló iskolatípust, amelyet az ötezer főnél népesebb településeken kellett felállítani, ez volt a </w:t>
      </w:r>
      <w:r>
        <w:rPr>
          <w:i/>
        </w:rPr>
        <w:t>polgári</w:t>
      </w:r>
      <w:r>
        <w:t xml:space="preserve"> </w:t>
      </w:r>
      <w:r>
        <w:rPr>
          <w:i/>
        </w:rPr>
        <w:t>iskola</w:t>
      </w:r>
      <w:r>
        <w:t xml:space="preserve">.  Képzési ideje ennek is eltérő volt a nemek szerint: fiúk számára 6, </w:t>
      </w:r>
      <w:r>
        <w:rPr>
          <w:i/>
        </w:rPr>
        <w:t>lányoknak</w:t>
      </w:r>
      <w:r>
        <w:t xml:space="preserve"> 4 éves képzést irányzott elő a közoktatási törvény. A polgári iskolába az elemi iskola elvégzett 4 évfolyam után lehetett felvételt nyerni a végbizonyítvány bemutatásával, illetve ennek híján felvételi vizsga után.  </w:t>
      </w:r>
    </w:p>
    <w:p w:rsidR="00DD2747" w:rsidRDefault="00304CD8">
      <w:r>
        <w:tab/>
        <w:t xml:space="preserve">Ugyanez a törvény rendelkezett az állami </w:t>
      </w:r>
      <w:r>
        <w:rPr>
          <w:i/>
        </w:rPr>
        <w:t>tanítóképző</w:t>
      </w:r>
      <w:r>
        <w:t xml:space="preserve"> és </w:t>
      </w:r>
      <w:r>
        <w:rPr>
          <w:i/>
        </w:rPr>
        <w:t>tanítónőképző</w:t>
      </w:r>
      <w:r>
        <w:t xml:space="preserve"> intézetekről is. A tanítónőképzőkbe a 14. életévüket betöltött, elemi népiskolát végzett lányokat vették fel. A felvételi vizsga anyaga azokból az ismeretkörökből került ki, amelyet az elemi iskolában tanítottak. A képzési idő </w:t>
      </w:r>
      <w:r>
        <w:rPr>
          <w:i/>
        </w:rPr>
        <w:t>egységesen</w:t>
      </w:r>
      <w:r>
        <w:t xml:space="preserve"> </w:t>
      </w:r>
      <w:r>
        <w:rPr>
          <w:i/>
        </w:rPr>
        <w:t>három</w:t>
      </w:r>
      <w:r>
        <w:t xml:space="preserve"> </w:t>
      </w:r>
      <w:r>
        <w:rPr>
          <w:i/>
        </w:rPr>
        <w:t>esztendő</w:t>
      </w:r>
      <w:r>
        <w:t xml:space="preserve"> volt. A tantárgyak körében szerepelt a hit- és erkölcstan, a szépírás, a rajz, az anyanyelv és helyesírás, magyar nyelv, német nyelv, földrajz, történelem, neveléstan, számtan, természettan és természetrajz (különös tekintettel a kertészetre és egyéb női foglalatosságokra), ének, gazdasszonyi ismeretek és háztartástan, női kézimunkák, tanítási gyakorlat a gyakorló elemi leányiskolában. (A tanítónőképzők tananyagában – a tanítóképzőkétől eltérően – nem szerepelt a módszertan, a mértan, alkotmánytan, a zene, viszont helyet kapott a helyesírástan.) Az intézetekben tandíj nem volt, csak a bennlakók fizettek egy csekély összeget az ellátásért. Az oklevél megszerzésének előfeltétele volt a sikeres záróvizsga és 1-2 évi gyakorlat, de ez utóbbit a tanítónők esetében általában elengedték. (Kiss, 1929, 21-22.) </w:t>
      </w:r>
    </w:p>
    <w:p w:rsidR="00DD2747" w:rsidRDefault="00304CD8">
      <w:r>
        <w:tab/>
        <w:t xml:space="preserve">Az első állami tanítónőképző intézetet Budán alapították 1869-ben. (Igazgatónője az akkor már jelentős nőnevelői és igazgatói tapasztalatokkal rendelkező </w:t>
      </w:r>
      <w:r>
        <w:rPr>
          <w:i/>
        </w:rPr>
        <w:t>Zirzen</w:t>
      </w:r>
      <w:r>
        <w:t xml:space="preserve"> </w:t>
      </w:r>
      <w:r>
        <w:rPr>
          <w:i/>
        </w:rPr>
        <w:t>Janka</w:t>
      </w:r>
      <w:r>
        <w:t xml:space="preserve"> volt.) Ezt követték további intézetalapítások Kolozsvárott (1870), Pozsonyban (1871), Szabadkán (1871) és Győrött (1875). A budapesti V. kerületi állami tanítónőképző intézet, amely a volt Erzsébet nőiskola nyomdokaiba lépett, 1875-ben nyílt meg. Ezt később fokozatosan nevelőnőképző intézetté alakították át. Állami tanítónőképző intézetet létesített még a kormányzat Eperjesen (1899) és Sepsiszentgyörgyön (1900). Az első világháború végéig tehát 8 állami tanítónőképző intézetet létesítettek az országban. Emellett 22 római katolikus, 2 görög katolikus, 2 görögkeleti, 5 református és 2 evangélikus tanítónőképző intézet alapítására is sor került. Ezekhez társult még néhány magánkézben levő és különféle társulatok („egyletek”) által fenntartott intézet, mint például az Országos Nőképző Egyesület (ONE) budapesti tanítóképző intézete (1894) és a Fröbel Nőegylet képzője (1903).    </w:t>
      </w:r>
      <w:r>
        <w:tab/>
      </w:r>
    </w:p>
    <w:p w:rsidR="00DD2747" w:rsidRDefault="00304CD8">
      <w:r>
        <w:tab/>
        <w:t xml:space="preserve">A hazai tanítónőképző intézetek vonzereje 1868-tól kezdve a nyolcvanas évek elejéig egyre nőtt. 1868-ban még csak 101 leány járt ilyen középfokú iskolába, de számuk 1878-ban már 1220-ra emelkedett. A további gyors létszámnövekedésnek az a miniszteri rendelet vetett gátat, amely megszigorította az intézetekbe való bejutás felvételit. A korlátozások oka egyrészt az volt, hogy a kultuszkormányzat soknak tartotta a kiképzett tanítótők számát, másrészt pedig tartottak attól, hogy a szülők jelentős része ezt az iskolát a pusztán egyfajta </w:t>
      </w:r>
      <w:r>
        <w:rPr>
          <w:i/>
        </w:rPr>
        <w:t>lánynevelő</w:t>
      </w:r>
      <w:r>
        <w:t xml:space="preserve"> </w:t>
      </w:r>
      <w:r>
        <w:rPr>
          <w:i/>
        </w:rPr>
        <w:t>intézetnek</w:t>
      </w:r>
      <w:r>
        <w:t xml:space="preserve"> tekinti. Ezért előírták, hogy a végzett tanítónőknek öt esztendeig a pedagóguspályán kell dolgozniuk, ellenkező esetben vissza kell téríteniük az államnak az oktatásukra fordított költségeket. </w:t>
      </w:r>
    </w:p>
    <w:p w:rsidR="00DD2747" w:rsidRDefault="00304CD8">
      <w:r>
        <w:tab/>
        <w:t xml:space="preserve"> A tanítónőképző intézet ennek ellenére </w:t>
      </w:r>
      <w:r>
        <w:rPr>
          <w:i/>
        </w:rPr>
        <w:t>igen népszerű iskolatípus</w:t>
      </w:r>
      <w:r>
        <w:t xml:space="preserve"> </w:t>
      </w:r>
      <w:r>
        <w:rPr>
          <w:i/>
        </w:rPr>
        <w:t>maradt</w:t>
      </w:r>
      <w:r>
        <w:t xml:space="preserve">. Figyelemre méltó az elterjedésük gyors üteme: számuk 1894 és 1904 között 15-ről 34-re nőtt, holott ugyanezen időszak alatt a férfi tanítóképzők száma 52-ről 48-ra csökkent. A növendékek száma is dinamikusan gyarapodott: 1893-ban 1324, 1897-ben 2204, 1900-ban 3252, 1903-ban 4194, 1915-ben 5286, 1918-ban pedig 6838 leány járt ezekbe az intézetekbe. Létszámuk 1913-ban már </w:t>
      </w:r>
      <w:r>
        <w:rPr>
          <w:i/>
        </w:rPr>
        <w:t>meghaladta</w:t>
      </w:r>
      <w:r>
        <w:t xml:space="preserve"> a férfi képzőkbe járókét: a tanítónőképzőknek ekkor már 4718 növendéke volt, a férfi tanítóképzőkbe pedig 4503 fő járt. (Kiss, 1929, 36-37.)</w:t>
      </w:r>
    </w:p>
    <w:p w:rsidR="00DD2747" w:rsidRDefault="00DD2747">
      <w:pPr>
        <w:jc w:val="center"/>
      </w:pPr>
    </w:p>
    <w:p w:rsidR="00DD2747" w:rsidRDefault="00304CD8">
      <w:pPr>
        <w:jc w:val="center"/>
      </w:pPr>
      <w:r>
        <w:t>* * *</w:t>
      </w:r>
    </w:p>
    <w:p w:rsidR="00DD2747" w:rsidRDefault="00304CD8">
      <w:r>
        <w:tab/>
      </w:r>
      <w:r>
        <w:rPr>
          <w:i/>
        </w:rPr>
        <w:t>Z</w:t>
      </w:r>
      <w:r>
        <w:rPr>
          <w:i/>
          <w:sz w:val="21"/>
          <w:szCs w:val="21"/>
        </w:rPr>
        <w:t>irzen Janka</w:t>
      </w:r>
      <w:r>
        <w:rPr>
          <w:sz w:val="21"/>
          <w:szCs w:val="21"/>
        </w:rPr>
        <w:t xml:space="preserve"> </w:t>
      </w:r>
      <w:r>
        <w:rPr>
          <w:i/>
          <w:sz w:val="21"/>
          <w:szCs w:val="21"/>
        </w:rPr>
        <w:t>(1824-1904)</w:t>
      </w:r>
      <w:r>
        <w:rPr>
          <w:sz w:val="21"/>
          <w:szCs w:val="21"/>
        </w:rPr>
        <w:t xml:space="preserve"> volt a </w:t>
      </w:r>
      <w:r>
        <w:t>budai tanítónőképző intézet első igazgatónője, akinek pályafutása jó példázza azt, hogy, milyen karrierlehetőségek álltak a 19. század második felében a tehetséges és törekvő leányok előtt. A kiváló képességekkel rendelkező nevelőnőből a magyar intézményes nőnevelés és tanítónőképzés egyik meghatározó egyénisége lett.</w:t>
      </w:r>
    </w:p>
    <w:p w:rsidR="00DD2747" w:rsidRDefault="00304CD8">
      <w:r>
        <w:tab/>
      </w:r>
    </w:p>
    <w:p w:rsidR="00DD2747" w:rsidRDefault="00304CD8">
      <w:r>
        <w:tab/>
      </w:r>
      <w:r>
        <w:rPr>
          <w:sz w:val="21"/>
          <w:szCs w:val="21"/>
        </w:rPr>
        <w:t xml:space="preserve">Jászberényben született, kisbirtokos család gyermekeként. Édesanyja jól képzett bábaasszony volt, aki férje korai halála után nehéz anyagi körülmények közé került. Ennek ellenére mindent megtett egyetlen leánya színvonalas oktatásáért egy olyan korszakban, amikor az intézményes nőnevelés még </w:t>
      </w:r>
      <w:r>
        <w:rPr>
          <w:sz w:val="22"/>
          <w:szCs w:val="22"/>
        </w:rPr>
        <w:t xml:space="preserve">egyáltalán nem volt mindenki számára magától értetődő. A fiatal lány Pesten majd Egerben tanult jó hírű nőnevelő intézetekben. Tanulmányai befejezése után, Jászberénybe visszatérve magán nőnevelő intézetet nyitott, amely kisebb megszakítással 1848-ig működött, amíg a szabadságharc vihara el nem sodorta. Ezt követően közel húsz évig </w:t>
      </w:r>
      <w:r>
        <w:rPr>
          <w:i/>
          <w:sz w:val="22"/>
          <w:szCs w:val="22"/>
        </w:rPr>
        <w:t>nevelőnői</w:t>
      </w:r>
      <w:r>
        <w:rPr>
          <w:sz w:val="22"/>
          <w:szCs w:val="22"/>
        </w:rPr>
        <w:t xml:space="preserve"> állást vállalt különféle tehetős családoknál. Időközben újabb képesítésre tett szert: 1866 áprilisában az angolkisasszonyok pesti tanítónőképző intézetében kitűnő eredménnyel oklevelet szerzett. A rákövetkező évben Jászberény magisztrátusa a felső elemi leányiskola tanítónőjévé választotta, de ezt a munkát nem végezhette sokáig. A népoktatási törvény elfogadása után ugyanis </w:t>
      </w:r>
      <w:r>
        <w:rPr>
          <w:i/>
          <w:sz w:val="22"/>
          <w:szCs w:val="22"/>
        </w:rPr>
        <w:t>Eötvös</w:t>
      </w:r>
      <w:r>
        <w:rPr>
          <w:sz w:val="22"/>
          <w:szCs w:val="22"/>
        </w:rPr>
        <w:t xml:space="preserve"> </w:t>
      </w:r>
      <w:r>
        <w:rPr>
          <w:i/>
          <w:sz w:val="22"/>
          <w:szCs w:val="22"/>
        </w:rPr>
        <w:t>József</w:t>
      </w:r>
      <w:r>
        <w:rPr>
          <w:sz w:val="22"/>
          <w:szCs w:val="22"/>
        </w:rPr>
        <w:t xml:space="preserve"> kultuszminiszter kinevezte az újonnan létesített budai állami tanítónőképző intézet igazgatónőjévé. Áldozatos szervezőmunkájának köszönhetően az intézetet hamar lendületes fejlődésnek indult. </w:t>
      </w:r>
    </w:p>
    <w:p w:rsidR="00DD2747" w:rsidRDefault="00DD2747"/>
    <w:p w:rsidR="00DD2747" w:rsidRDefault="00304CD8">
      <w:r>
        <w:tab/>
        <w:t xml:space="preserve">A népoktatási törvény a 10-16 éves fiúk, illetve a 10-14 éves korú lányok számára – a népiskola egyik lehetséges folytatásaként – polgári iskolát létesített. A polgári iskolai tanítónők képzése céljából Eötvös utódja, </w:t>
      </w:r>
      <w:r>
        <w:rPr>
          <w:i/>
        </w:rPr>
        <w:t>Trefort</w:t>
      </w:r>
      <w:r>
        <w:t xml:space="preserve"> </w:t>
      </w:r>
      <w:r>
        <w:rPr>
          <w:i/>
        </w:rPr>
        <w:t>Ágoston</w:t>
      </w:r>
      <w:r>
        <w:t xml:space="preserve"> kultuszminiszter 1873-ban a budai tanítónőképző keretei között </w:t>
      </w:r>
      <w:r>
        <w:rPr>
          <w:i/>
        </w:rPr>
        <w:t>polgári iskolai tanítónőképző intézetet</w:t>
      </w:r>
      <w:r>
        <w:t xml:space="preserve"> létesítését határozta el. Ennek megszervezésével szintén </w:t>
      </w:r>
      <w:r>
        <w:rPr>
          <w:i/>
        </w:rPr>
        <w:t>Zirzen</w:t>
      </w:r>
      <w:r>
        <w:t xml:space="preserve"> </w:t>
      </w:r>
      <w:r>
        <w:rPr>
          <w:i/>
        </w:rPr>
        <w:t>Jankát</w:t>
      </w:r>
      <w:r>
        <w:t xml:space="preserve"> bízta meg a miniszter. Az igazgatónőnek számos teendője mellett arra futotta az idejéből, hogy nagyszabású kétkötetes kézimunka tankönyvet jelentessen meg német és francia nyelvű magyarázatokkal, amely mű külföldön is elismerésre lelt. 1875-ben megvált a budai képzőtől és átkerült a pesti VI. kerületi Sugár úti tanítónőképző élére. A polgári iskolai tanítónőképző intézet és a hozzá kapcsolódó leánypolgári iskola is ezen az új helyén folytatta tevékenységét.</w:t>
      </w:r>
      <w:r>
        <w:rPr>
          <w:vertAlign w:val="superscript"/>
        </w:rPr>
        <w:footnoteReference w:id="68"/>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2613C9">
      <w:r>
        <w:rPr>
          <w:noProof/>
        </w:rPr>
        <w:drawing>
          <wp:anchor distT="0" distB="0" distL="114300" distR="114300" simplePos="0" relativeHeight="251578368" behindDoc="0" locked="0" layoutInCell="0" hidden="0" allowOverlap="0" wp14:anchorId="50101EB9" wp14:editId="1577863D">
            <wp:simplePos x="0" y="0"/>
            <wp:positionH relativeFrom="margin">
              <wp:posOffset>1242060</wp:posOffset>
            </wp:positionH>
            <wp:positionV relativeFrom="paragraph">
              <wp:posOffset>37465</wp:posOffset>
            </wp:positionV>
            <wp:extent cx="3409315" cy="2501900"/>
            <wp:effectExtent l="0" t="0" r="0" b="0"/>
            <wp:wrapSquare wrapText="bothSides" distT="0" distB="0" distL="114300" distR="114300"/>
            <wp:docPr id="19" name="image48.jpg"/>
            <wp:cNvGraphicFramePr/>
            <a:graphic xmlns:a="http://schemas.openxmlformats.org/drawingml/2006/main">
              <a:graphicData uri="http://schemas.openxmlformats.org/drawingml/2006/picture">
                <pic:pic xmlns:pic="http://schemas.openxmlformats.org/drawingml/2006/picture">
                  <pic:nvPicPr>
                    <pic:cNvPr id="0" name="image48.jpg"/>
                    <pic:cNvPicPr preferRelativeResize="0"/>
                  </pic:nvPicPr>
                  <pic:blipFill>
                    <a:blip r:embed="rId36"/>
                    <a:srcRect/>
                    <a:stretch>
                      <a:fillRect/>
                    </a:stretch>
                  </pic:blipFill>
                  <pic:spPr>
                    <a:xfrm>
                      <a:off x="0" y="0"/>
                      <a:ext cx="3409315" cy="250190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Pr>
        <w:jc w:val="center"/>
      </w:pPr>
    </w:p>
    <w:p w:rsidR="00DD2747" w:rsidRDefault="00304CD8">
      <w:pPr>
        <w:jc w:val="center"/>
      </w:pPr>
      <w:r>
        <w:rPr>
          <w:i/>
        </w:rPr>
        <w:t>30. Tornaóra a Polgári Iskolai Tanítónőképző Intézetben, 1911</w:t>
      </w:r>
    </w:p>
    <w:p w:rsidR="00DD2747" w:rsidRDefault="00DD2747"/>
    <w:p w:rsidR="00DD2747" w:rsidRDefault="00DD2747"/>
    <w:p w:rsidR="00DD2747" w:rsidRDefault="00304CD8">
      <w:r>
        <w:tab/>
        <w:t xml:space="preserve">Zirzen Janka az elkövetkező években munkatársaival együtt több külföldi tanulmányúton vett részt, neves német intézetekben tanulmányozták a nőipari szakoktatás új eredményeit. Intézetében – az új elvárásoknak megfelelően – 1877-től már „ipartanítónők”, „házinevelőnők” és „tornatanítónők” képzése is folyt. Ugyanezen év novemberében </w:t>
      </w:r>
      <w:r>
        <w:rPr>
          <w:i/>
        </w:rPr>
        <w:t>Ferenc</w:t>
      </w:r>
      <w:r>
        <w:t xml:space="preserve"> </w:t>
      </w:r>
      <w:r>
        <w:rPr>
          <w:i/>
        </w:rPr>
        <w:t>József</w:t>
      </w:r>
      <w:r>
        <w:t xml:space="preserve"> király másfél órás látogatást tett a képzőben, és ezt követően az igazgatónőnek adományozza a nő számára adható legnagyobb kitüntetést, a koronás magyar érdemkeresztet. A század végére a </w:t>
      </w:r>
      <w:r>
        <w:rPr>
          <w:i/>
        </w:rPr>
        <w:t>Zirzen-intézet</w:t>
      </w:r>
      <w:r>
        <w:t xml:space="preserve"> a hazai nőnevelés </w:t>
      </w:r>
      <w:r>
        <w:rPr>
          <w:i/>
        </w:rPr>
        <w:t>elismert</w:t>
      </w:r>
      <w:r>
        <w:t xml:space="preserve"> </w:t>
      </w:r>
      <w:r>
        <w:rPr>
          <w:i/>
        </w:rPr>
        <w:t>központjává</w:t>
      </w:r>
      <w:r>
        <w:t xml:space="preserve"> terebélyesedett. Egy olyan gondosan felépített komplexummá, amelyben megtalálhatók voltak a különböző fokozatú és profilú leányiskolák és tanítónőképző intézetek.  (Orosz, 1997, 688., Sáfrán, 1942.)</w:t>
      </w:r>
    </w:p>
    <w:p w:rsidR="00DD2747" w:rsidRDefault="00DD2747"/>
    <w:p w:rsidR="00DD2747" w:rsidRDefault="00304CD8">
      <w:pPr>
        <w:jc w:val="center"/>
      </w:pPr>
      <w:r>
        <w:t>* * *</w:t>
      </w:r>
    </w:p>
    <w:p w:rsidR="00DD2747" w:rsidRDefault="00DD2747"/>
    <w:p w:rsidR="00DD2747" w:rsidRDefault="00304CD8">
      <w:r>
        <w:tab/>
        <w:t xml:space="preserve">A nők egyenjogúságát célul tűző mozgalmak a magasabb művelődés igényét is megfogalmazták a század második felében. Ezek az </w:t>
      </w:r>
      <w:r>
        <w:rPr>
          <w:i/>
        </w:rPr>
        <w:t>emancipációs törekvések</w:t>
      </w:r>
      <w:r>
        <w:t xml:space="preserve"> – a fejlett nyugati és északi államokat követve – a magasabb műveltség megszerzésében látták a női egyenjogúság megszerzésének első és döntő lépését.</w:t>
      </w:r>
    </w:p>
    <w:p w:rsidR="00DD2747" w:rsidRDefault="00304CD8">
      <w:r>
        <w:tab/>
        <w:t xml:space="preserve">A népoktatási törvény – mint láttuk – a lányok számára új iskolatípusként polgári iskolát és tanítónőképző intézetet szervezett. A </w:t>
      </w:r>
      <w:r>
        <w:rPr>
          <w:i/>
        </w:rPr>
        <w:t>polgári leányiskola</w:t>
      </w:r>
      <w:r>
        <w:t xml:space="preserve"> a kispolgári rétegek művelődési igényeit még ki tudta elégíteni, a középpolgárság, az „úri középosztály” leányainak szükségleteit viszont már nem, mivel tananyaga túlságosan a gyakorlati élethez kötődött, és hiányoztak belőle a magasabb műveltséget reprezentáló ismeretkörök.</w:t>
      </w:r>
      <w:r>
        <w:rPr>
          <w:i/>
        </w:rPr>
        <w:tab/>
      </w:r>
    </w:p>
    <w:p w:rsidR="00DD2747" w:rsidRDefault="00304CD8">
      <w:r>
        <w:tab/>
        <w:t xml:space="preserve">A probléma megoldása érdekében jelentős kezdeményezéseket tett az </w:t>
      </w:r>
      <w:r>
        <w:rPr>
          <w:i/>
        </w:rPr>
        <w:t>Országos Nőképző Egyesület (ONKE),</w:t>
      </w:r>
      <w:r>
        <w:t xml:space="preserve"> amelyet </w:t>
      </w:r>
      <w:r>
        <w:rPr>
          <w:i/>
        </w:rPr>
        <w:t>Veres</w:t>
      </w:r>
      <w:r>
        <w:t xml:space="preserve"> </w:t>
      </w:r>
      <w:r>
        <w:rPr>
          <w:i/>
        </w:rPr>
        <w:t>Pálné Beniczky Hermin</w:t>
      </w:r>
      <w:r>
        <w:t xml:space="preserve"> (1815-1895) hozott létre 1868-ban. Kilencezer nő aláírásával petíciót nyújtottak be az országgyűlésnek, amelyben egy „országos női főtanoda” felállítását kérték. A sürgetett lépések az állam részéről egyre késlekedtek. Ezért azután az ügy iránt elkötelezett egyesület vette át a kezdeményezést.</w:t>
      </w:r>
    </w:p>
    <w:p w:rsidR="00DD2747" w:rsidRDefault="00304CD8">
      <w:r>
        <w:tab/>
        <w:t xml:space="preserve">Veres Pálné ösztönzésére </w:t>
      </w:r>
      <w:r>
        <w:rPr>
          <w:i/>
        </w:rPr>
        <w:t>Molnár</w:t>
      </w:r>
      <w:r>
        <w:t xml:space="preserve"> </w:t>
      </w:r>
      <w:r>
        <w:rPr>
          <w:i/>
        </w:rPr>
        <w:t xml:space="preserve">Aladár </w:t>
      </w:r>
      <w:r>
        <w:t xml:space="preserve">(1839-1881) országgyűlési képviselő, a nőnevelés ügyének lelkes szószólója kidolgozta és </w:t>
      </w:r>
      <w:r>
        <w:rPr>
          <w:i/>
        </w:rPr>
        <w:t>Trefort</w:t>
      </w:r>
      <w:r>
        <w:t xml:space="preserve"> </w:t>
      </w:r>
      <w:r>
        <w:rPr>
          <w:i/>
        </w:rPr>
        <w:t>Ágoston</w:t>
      </w:r>
      <w:r>
        <w:t xml:space="preserve"> kultuszminiszternek előterjesztette egy új nőképző intézmény alapításának részletes tervezetét. Az állami </w:t>
      </w:r>
      <w:r>
        <w:rPr>
          <w:i/>
        </w:rPr>
        <w:t>hatévfolyamos</w:t>
      </w:r>
      <w:r>
        <w:t xml:space="preserve"> </w:t>
      </w:r>
      <w:r>
        <w:rPr>
          <w:i/>
        </w:rPr>
        <w:t>felsőbb</w:t>
      </w:r>
      <w:r>
        <w:t xml:space="preserve"> </w:t>
      </w:r>
      <w:r>
        <w:rPr>
          <w:i/>
        </w:rPr>
        <w:t>leányiskola</w:t>
      </w:r>
      <w:r>
        <w:t xml:space="preserve"> 1875. október 25-én nyílt meg Budapesten. Az iskolába az elemi népiskola első négy osztályának elvégzése után felvételizhettek a leányok. Kétesztendős előkészítő tanfolyam után négy évfolyamos középiskolai tagozat következett. (1875-ben ez utóbbi is megnyílt, ide az elemi iskola 6. osztályát vagy a polgári iskola 2. osztályát végzett lányokat vettek fel.</w:t>
      </w:r>
      <w:r>
        <w:rPr>
          <w:vertAlign w:val="superscript"/>
        </w:rPr>
        <w:footnoteReference w:id="69"/>
      </w:r>
      <w:r>
        <w:t xml:space="preserve">) A tantárgyak között három modern nyelv (német, angol és francia szerepelt. A „női egyéniséghez” illő tananyagban szerepelt egyebek között a kézimunka oktatása is. A felsőbb leányiskola </w:t>
      </w:r>
      <w:r>
        <w:rPr>
          <w:i/>
        </w:rPr>
        <w:t>érettségit</w:t>
      </w:r>
      <w:r>
        <w:t xml:space="preserve"> </w:t>
      </w:r>
      <w:r>
        <w:rPr>
          <w:i/>
        </w:rPr>
        <w:t>nem</w:t>
      </w:r>
      <w:r>
        <w:t xml:space="preserve"> </w:t>
      </w:r>
      <w:r>
        <w:rPr>
          <w:i/>
        </w:rPr>
        <w:t>adott</w:t>
      </w:r>
      <w:r>
        <w:t xml:space="preserve">, képzési célja a </w:t>
      </w:r>
      <w:r>
        <w:rPr>
          <w:i/>
        </w:rPr>
        <w:t>humán</w:t>
      </w:r>
      <w:r>
        <w:t xml:space="preserve"> </w:t>
      </w:r>
      <w:r>
        <w:rPr>
          <w:i/>
        </w:rPr>
        <w:t>műveltségű</w:t>
      </w:r>
      <w:r>
        <w:t xml:space="preserve"> </w:t>
      </w:r>
      <w:r>
        <w:rPr>
          <w:i/>
        </w:rPr>
        <w:t>családanya</w:t>
      </w:r>
      <w:r>
        <w:t xml:space="preserve"> és </w:t>
      </w:r>
      <w:r>
        <w:rPr>
          <w:i/>
        </w:rPr>
        <w:t>feleség</w:t>
      </w:r>
      <w:r>
        <w:t xml:space="preserve"> szerepkörre való felkészítés volt. </w:t>
      </w:r>
    </w:p>
    <w:p w:rsidR="00DD2747" w:rsidRDefault="00DD2747"/>
    <w:p w:rsidR="00DD2747" w:rsidRDefault="00304CD8">
      <w:pPr>
        <w:widowControl w:val="0"/>
        <w:ind w:left="567"/>
      </w:pPr>
      <w:r>
        <w:rPr>
          <w:sz w:val="21"/>
          <w:szCs w:val="21"/>
        </w:rPr>
        <w:tab/>
      </w:r>
      <w:r>
        <w:rPr>
          <w:i/>
        </w:rPr>
        <w:t>Molnár</w:t>
      </w:r>
      <w:r>
        <w:t xml:space="preserve"> </w:t>
      </w:r>
      <w:r>
        <w:rPr>
          <w:i/>
        </w:rPr>
        <w:t>Aladár</w:t>
      </w:r>
      <w:r>
        <w:t xml:space="preserve"> a miniszternek írt előterjesztésében kijelenti, hogy „nem a nőemancipáció híve azon értelemben, hogy a nőknek joguk legyen mindazon munkákra, mindazon társadalmi állásra, melyet a férfiak elfoglalnak”. (Molnár Aladár, 1876, V.)  A nők és férfiak általa is feltételezett alkati különbsége – amelyet tényként fogad el – nem is tenné lehetővé a teljes egyenlőséget a társadalmi élet minden területén. Szerinte a nő és férfi képességei nem mennyiségileg különböznek egymástól, hanem minőségi eloszlásuk más: „… a két nem között levő különbséget nem abban látom, hogy a nőknél ugyanazon tehetségek kisebb mennyiségben s tökéletlenebb mérvben volnának meg, mint a férfiaknál, hanem abban, hogy ugyanazon általános emberi tulajdonok</w:t>
      </w:r>
      <w:r>
        <w:rPr>
          <w:vertAlign w:val="superscript"/>
        </w:rPr>
        <w:footnoteReference w:id="70"/>
      </w:r>
      <w:r>
        <w:t xml:space="preserve"> s tehetségek a nőben a női alkatnak megfelelőleg más és más módon fejlenek ki.” (Molnár, 1876, 28.) A nő nem tökéletlenebb a férfinál, csak </w:t>
      </w:r>
      <w:r>
        <w:rPr>
          <w:i/>
        </w:rPr>
        <w:t>más</w:t>
      </w:r>
      <w:r>
        <w:t xml:space="preserve"> </w:t>
      </w:r>
      <w:r>
        <w:rPr>
          <w:i/>
        </w:rPr>
        <w:t>a fizikai és szellemi alkata</w:t>
      </w:r>
      <w:r>
        <w:t xml:space="preserve">, mint a férfié. Ezért az iskolai tanítás anyagának is ehhez az eltérő lelki alkathoz, a sajátos </w:t>
      </w:r>
      <w:r>
        <w:rPr>
          <w:i/>
        </w:rPr>
        <w:t xml:space="preserve">„női jelleghez” </w:t>
      </w:r>
      <w:r>
        <w:t>kell alkalmazkodnia. Mindemellett figyelembe kell venni a nők helyzetét a társadalomban, amelyhez majdan az iskolából kikerülő növendékeknek is alkalmazkodniuk kell.</w:t>
      </w:r>
    </w:p>
    <w:p w:rsidR="00DD2747" w:rsidRDefault="00304CD8">
      <w:pPr>
        <w:widowControl w:val="0"/>
        <w:ind w:left="567"/>
      </w:pPr>
      <w:r>
        <w:tab/>
      </w:r>
    </w:p>
    <w:p w:rsidR="00DD2747" w:rsidRDefault="00304CD8">
      <w:r>
        <w:tab/>
        <w:t xml:space="preserve">Fontos megemlítenünk, hogy ez az iskola csak nevében volt „felsőbb” ténylegesen középfokú, </w:t>
      </w:r>
      <w:r>
        <w:rPr>
          <w:i/>
        </w:rPr>
        <w:t>továbbtanulásra</w:t>
      </w:r>
      <w:r>
        <w:t xml:space="preserve"> </w:t>
      </w:r>
      <w:r>
        <w:rPr>
          <w:i/>
        </w:rPr>
        <w:t>nem</w:t>
      </w:r>
      <w:r>
        <w:t xml:space="preserve"> </w:t>
      </w:r>
      <w:r>
        <w:rPr>
          <w:i/>
        </w:rPr>
        <w:t>jogosító</w:t>
      </w:r>
      <w:r>
        <w:t xml:space="preserve"> képzést nyújtott. A polgári leányiskolához képest a felsőbb leányiskola viszonylag lassan terjedt el: a századfordulós Budapesten </w:t>
      </w:r>
      <w:r>
        <w:rPr>
          <w:i/>
        </w:rPr>
        <w:t>két</w:t>
      </w:r>
      <w:r>
        <w:t xml:space="preserve"> ilyen intézet működött, míg leánypolgáriból </w:t>
      </w:r>
      <w:r>
        <w:rPr>
          <w:i/>
        </w:rPr>
        <w:t>tíz</w:t>
      </w:r>
      <w:r>
        <w:t>. Négy évvel később ez utóbbiak száma tizennégyre emelkedett, de a Molnár Aladár-féle iskolatípusból továbbra is csak kettő működött.</w:t>
      </w:r>
    </w:p>
    <w:p w:rsidR="00DD2747" w:rsidRDefault="00304CD8">
      <w:r>
        <w:tab/>
        <w:t xml:space="preserve">Egyes források szerint a felsőbb leányiskolák színvonala már a század végére csökkenő tendenciát mutatott. </w:t>
      </w:r>
      <w:r>
        <w:rPr>
          <w:i/>
        </w:rPr>
        <w:t>Szuppán</w:t>
      </w:r>
      <w:r>
        <w:t xml:space="preserve"> </w:t>
      </w:r>
      <w:r>
        <w:rPr>
          <w:i/>
        </w:rPr>
        <w:t>Vilmos</w:t>
      </w:r>
      <w:r>
        <w:t xml:space="preserve"> (1854-1933) a Budapesti Felsőbb Leányiskola igazgatója 1896-ban, a </w:t>
      </w:r>
      <w:r>
        <w:rPr>
          <w:i/>
        </w:rPr>
        <w:t>Második Országos és Egyetemes Tanügyi Kongresszus</w:t>
      </w:r>
      <w:r>
        <w:t xml:space="preserve"> nőnevelési szakosztályának ülésén arról panaszkodott, hogy az évek során csökkent a „tanerők kvalifikácziója” iránti követelmény, és így a tanároknak csak egy töredéke rendelkezik azzal a tudományos ismeretanyaggal, amelyre a tanítás során szükség volna. Ebben az időben a leányiskolák tanárai is elsősorban férfiak voltak, akiket azonban a gyakran változó körülmények, a kiforratlan felügyeleti rendszer és a viszonylag alacsony presztízs hamar elidegenített ettől az intézménytípustól. A nőtanárok azonban – egyetemi végzettség híján – ekkor még nem rendelkezhettek az elvárt színvonalú tudományos képzettséggel. (Lásd: Nagy-Beke-Kovács, 1898, 1192.)</w:t>
      </w:r>
    </w:p>
    <w:p w:rsidR="00DD2747" w:rsidRDefault="00304CD8">
      <w:r>
        <w:tab/>
        <w:t xml:space="preserve">A század végére még mindig hiányzott a női középiskola, amely az említett </w:t>
      </w:r>
      <w:r>
        <w:rPr>
          <w:i/>
        </w:rPr>
        <w:t>„úri középosztály”</w:t>
      </w:r>
      <w:r>
        <w:t xml:space="preserve"> leányai előtt megnyithatta volna az utat az érettségihez kötött értelmiségi pályák és az egyetem felé. Ezt pedig mind az államigazgatás megnövekedett munkaerő-igénye, mind pedig a megélhetési viszonyok nehezülése egyre jobban sürgette.</w:t>
      </w:r>
    </w:p>
    <w:p w:rsidR="00DD2747" w:rsidRDefault="00304CD8">
      <w:r>
        <w:tab/>
        <w:t xml:space="preserve">Az igény kielégítését ekkor már a kultuszkormányzat is segítette. 1895. december 15-én </w:t>
      </w:r>
      <w:r>
        <w:rPr>
          <w:i/>
        </w:rPr>
        <w:t>Wlassics</w:t>
      </w:r>
      <w:r>
        <w:t xml:space="preserve"> </w:t>
      </w:r>
      <w:r>
        <w:rPr>
          <w:i/>
        </w:rPr>
        <w:t>Gyula</w:t>
      </w:r>
      <w:r>
        <w:t xml:space="preserve"> miniszter rendeletet adott ki, amelyben engedélyezte a leányok </w:t>
      </w:r>
      <w:r>
        <w:rPr>
          <w:i/>
        </w:rPr>
        <w:t>magán</w:t>
      </w:r>
      <w:r>
        <w:t>-</w:t>
      </w:r>
      <w:r>
        <w:rPr>
          <w:i/>
        </w:rPr>
        <w:t>érettségi</w:t>
      </w:r>
      <w:r>
        <w:t xml:space="preserve"> </w:t>
      </w:r>
      <w:r>
        <w:rPr>
          <w:i/>
        </w:rPr>
        <w:t>vizsgára</w:t>
      </w:r>
      <w:r>
        <w:t xml:space="preserve"> </w:t>
      </w:r>
      <w:r>
        <w:rPr>
          <w:i/>
        </w:rPr>
        <w:t>bocsátását</w:t>
      </w:r>
      <w:r>
        <w:t xml:space="preserve"> az ország valamennyi fiúk számára rendszeresített középiskolájában. Mindemellett a leányok a polgári iskolából vagy a felsőbb leányiskolából a középiskolába is átléphetnek – </w:t>
      </w:r>
      <w:r>
        <w:rPr>
          <w:i/>
        </w:rPr>
        <w:t>magántanulóként</w:t>
      </w:r>
      <w:r>
        <w:t>. A miniszteri rendelet hatása nem maradt el: egyre több leány iratkozott be ilyen minőségben a fiú-középiskolákba. Több helyen a fiúgimnáziumhoz vagy a felsőbb leányiskolához csatolt gimnáziumi tanfolyamot szerveztek számukra.</w:t>
      </w:r>
    </w:p>
    <w:p w:rsidR="00DD2747" w:rsidRDefault="00304CD8">
      <w:r>
        <w:tab/>
        <w:t xml:space="preserve">Megérett a helyzet az új iskolatípus létrehozására. ONKE időközben bizottságot hozott létre a leánygimnázium megszervezésére. (E bizottság soraiban olyan neves személyiségek működtek együtt, mint a kezdeményező </w:t>
      </w:r>
      <w:r>
        <w:rPr>
          <w:i/>
        </w:rPr>
        <w:t>Hampelné Pulszky Polixénia, György Aladár,</w:t>
      </w:r>
      <w:r>
        <w:t xml:space="preserve"> </w:t>
      </w:r>
      <w:r>
        <w:rPr>
          <w:i/>
        </w:rPr>
        <w:t>Beöthy Zsolt,</w:t>
      </w:r>
      <w:r>
        <w:t xml:space="preserve"> </w:t>
      </w:r>
      <w:r>
        <w:rPr>
          <w:i/>
        </w:rPr>
        <w:t>Alexander Bernát, Beke Manó, Kiss Áron és Nagy László.</w:t>
      </w:r>
      <w:r>
        <w:t xml:space="preserve">) </w:t>
      </w:r>
    </w:p>
    <w:p w:rsidR="00DD2747" w:rsidRDefault="00304CD8">
      <w:r>
        <w:tab/>
        <w:t xml:space="preserve">Az ONKE törekvéseinek eredményeként </w:t>
      </w:r>
      <w:r>
        <w:rPr>
          <w:i/>
        </w:rPr>
        <w:t>Veres</w:t>
      </w:r>
      <w:r>
        <w:t xml:space="preserve"> </w:t>
      </w:r>
      <w:r>
        <w:rPr>
          <w:i/>
        </w:rPr>
        <w:t>Pálné</w:t>
      </w:r>
      <w:r>
        <w:t xml:space="preserve"> – már 1869-ben megnyílt –leánynevelő intézetének keretei között </w:t>
      </w:r>
      <w:r>
        <w:rPr>
          <w:i/>
        </w:rPr>
        <w:t>1896.</w:t>
      </w:r>
      <w:r>
        <w:t xml:space="preserve"> </w:t>
      </w:r>
      <w:r>
        <w:rPr>
          <w:i/>
        </w:rPr>
        <w:t>október</w:t>
      </w:r>
      <w:r>
        <w:t xml:space="preserve"> </w:t>
      </w:r>
      <w:r>
        <w:rPr>
          <w:i/>
        </w:rPr>
        <w:t>2-án</w:t>
      </w:r>
      <w:r>
        <w:t xml:space="preserve"> megalapították az első hazai nyilvánossági joggal felruházott </w:t>
      </w:r>
      <w:r>
        <w:rPr>
          <w:i/>
        </w:rPr>
        <w:t>leánygimnáziumot</w:t>
      </w:r>
      <w:r>
        <w:t>.</w:t>
      </w:r>
      <w:r>
        <w:rPr>
          <w:vertAlign w:val="superscript"/>
        </w:rPr>
        <w:footnoteReference w:id="71"/>
      </w:r>
      <w:r>
        <w:t xml:space="preserve"> Az első és az ötödik osztályba vettek föl leányokat, így az első leányosztály már 1900-ban érettségizhetett. Az iskola tanterve a fiúgimnáziumok tantervét vette alapul, de gondot fordítottak arra, hogy érvényesüljön a „női jelleg”. A leányok nem tanultak görögöt – pótlására az ókori irodalmat vezették be – latin csak az ötödik osztálytól kezdve szerepel, a női jelleget pedig a rajz, az ének és a női kézimunka biztosította. Ez az iskola már érettségi bizonyítványt is kiadhatott, amelynek birtokában a leányok tovább léphettek a felsőoktatás felé. </w:t>
      </w:r>
    </w:p>
    <w:p w:rsidR="00DD2747" w:rsidRDefault="00DD2747"/>
    <w:p w:rsidR="00DD2747" w:rsidRDefault="002613C9">
      <w:r>
        <w:rPr>
          <w:noProof/>
        </w:rPr>
        <w:drawing>
          <wp:anchor distT="0" distB="0" distL="114300" distR="114300" simplePos="0" relativeHeight="251608064" behindDoc="0" locked="0" layoutInCell="0" hidden="0" allowOverlap="0" wp14:anchorId="51FB3EA7" wp14:editId="2E9F708C">
            <wp:simplePos x="0" y="0"/>
            <wp:positionH relativeFrom="margin">
              <wp:posOffset>2100580</wp:posOffset>
            </wp:positionH>
            <wp:positionV relativeFrom="paragraph">
              <wp:posOffset>62230</wp:posOffset>
            </wp:positionV>
            <wp:extent cx="1725295" cy="2689860"/>
            <wp:effectExtent l="0" t="0" r="0" b="0"/>
            <wp:wrapSquare wrapText="bothSides" distT="0" distB="0" distL="114300" distR="114300"/>
            <wp:docPr id="1"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37"/>
                    <a:srcRect/>
                    <a:stretch>
                      <a:fillRect/>
                    </a:stretch>
                  </pic:blipFill>
                  <pic:spPr>
                    <a:xfrm>
                      <a:off x="0" y="0"/>
                      <a:ext cx="1725295" cy="268986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304CD8">
      <w:pPr>
        <w:jc w:val="center"/>
      </w:pPr>
      <w:r>
        <w:rPr>
          <w:i/>
        </w:rPr>
        <w:t>31. Veres Pálné</w:t>
      </w:r>
    </w:p>
    <w:p w:rsidR="00DD2747" w:rsidRDefault="00DD2747"/>
    <w:p w:rsidR="00DD2747" w:rsidRDefault="00304CD8">
      <w:r>
        <w:tab/>
        <w:t xml:space="preserve">Az érettségivel záruló, továbbtanulásra felkészítő leányközépiskola megteremtésének egy </w:t>
      </w:r>
      <w:r>
        <w:rPr>
          <w:i/>
        </w:rPr>
        <w:t>másik</w:t>
      </w:r>
      <w:r>
        <w:t xml:space="preserve"> </w:t>
      </w:r>
      <w:r>
        <w:rPr>
          <w:i/>
        </w:rPr>
        <w:t>kísérlete</w:t>
      </w:r>
      <w:r>
        <w:t xml:space="preserve"> zajlott a budapesti </w:t>
      </w:r>
      <w:r>
        <w:rPr>
          <w:i/>
        </w:rPr>
        <w:t>VI. kerületi felsőbb leányiskolában</w:t>
      </w:r>
      <w:r>
        <w:t xml:space="preserve">. Ennek szervezetét 1897-től kezdték el átalakítani: az alapozást jelentő I-IV. osztály után kettévált a tanulók útja. Választhatták az V-VI. osztályból álló, két évfolyamos felsőbb leányiskolai tagozatot, vagy pedig a fokozatosan kiépülő gimnáziumi  tagozaton tanultak tovább. Ez utóbbi vezetett a felsőoktatás felé. Vidéken e két minta alapján alakultak ki sajátos változataikban az első leánygimnáziumok. (Mészáros, 1995, 51-52.) </w:t>
      </w:r>
    </w:p>
    <w:p w:rsidR="00DD2747" w:rsidRDefault="00DD2747"/>
    <w:p w:rsidR="00DD2747" w:rsidRDefault="00304CD8">
      <w:pPr>
        <w:jc w:val="center"/>
      </w:pPr>
      <w:r>
        <w:t>* * *</w:t>
      </w:r>
    </w:p>
    <w:p w:rsidR="00DD2747" w:rsidRDefault="00DD2747">
      <w:pPr>
        <w:jc w:val="center"/>
      </w:pPr>
    </w:p>
    <w:p w:rsidR="00DD2747" w:rsidRDefault="00304CD8">
      <w:r>
        <w:rPr>
          <w:i/>
        </w:rPr>
        <w:tab/>
      </w:r>
      <w:r>
        <w:t xml:space="preserve">A nők </w:t>
      </w:r>
      <w:r>
        <w:rPr>
          <w:i/>
        </w:rPr>
        <w:t>felsőfokú</w:t>
      </w:r>
      <w:r>
        <w:t xml:space="preserve"> </w:t>
      </w:r>
      <w:r>
        <w:rPr>
          <w:i/>
        </w:rPr>
        <w:t>iskoláztatása</w:t>
      </w:r>
      <w:r>
        <w:t xml:space="preserve"> terén az áttörés </w:t>
      </w:r>
      <w:r>
        <w:rPr>
          <w:i/>
        </w:rPr>
        <w:t>Wlassics</w:t>
      </w:r>
      <w:r>
        <w:t xml:space="preserve"> </w:t>
      </w:r>
      <w:r>
        <w:rPr>
          <w:i/>
        </w:rPr>
        <w:t>Gyula</w:t>
      </w:r>
      <w:r>
        <w:t xml:space="preserve"> kultuszminisztersége idején következett be. Az </w:t>
      </w:r>
      <w:r>
        <w:rPr>
          <w:i/>
        </w:rPr>
        <w:t>1895. november 18-én</w:t>
      </w:r>
      <w:r>
        <w:t xml:space="preserve"> a király által jóváhagyott miniszteri rendelet megnyitotta az egyetemek bölcsészeti és orvosi karát, valamint az egyetemi gyógyszerészi tanfolyamot a nők előtt.</w:t>
      </w:r>
      <w:r>
        <w:rPr>
          <w:vertAlign w:val="superscript"/>
        </w:rPr>
        <w:footnoteReference w:id="72"/>
      </w:r>
      <w:r>
        <w:t xml:space="preserve"> </w:t>
      </w:r>
    </w:p>
    <w:p w:rsidR="00DD2747" w:rsidRDefault="00DD2747"/>
    <w:p w:rsidR="00DD2747" w:rsidRDefault="00304CD8">
      <w:pPr>
        <w:widowControl w:val="0"/>
        <w:ind w:left="567"/>
      </w:pPr>
      <w:r>
        <w:rPr>
          <w:sz w:val="21"/>
          <w:szCs w:val="21"/>
        </w:rPr>
        <w:tab/>
      </w:r>
      <w:r>
        <w:t>Wlassics Gyula a képviselőház 1896. február 8-i ülésen a következőképpen foglalt állást a nők felsőfokú tanulmányaival kapcsolatosan: „Azt tartottam ugyanis helytelennek és méltánytalannak, hogy a nőket in principio</w:t>
      </w:r>
      <w:r>
        <w:rPr>
          <w:vertAlign w:val="superscript"/>
        </w:rPr>
        <w:footnoteReference w:id="73"/>
      </w:r>
      <w:r>
        <w:t xml:space="preserve"> zárjuk ki a tudományos pályára bocsátásból s azt mondjuk, hogy a nő a tudományos pályára in principio nem való. Ezt igazán méltánytalannak tartom […] az volt a czélom, az arra való és képes nő ne legyen kizárva a tudományos pályától. […] De világosan megmondtam én is, hogy a nő igazi hivatását a családban találom, de azért nem akarom elzárni azt, aki családhoz nem juthat, de különben szellemi képességei arra neki ezt a jogot valóban megadják, hogy tudományosan kiképezze magát s magának állást biztosítson. Ez volt az alapelv, a vezérgondolat; és ily mérsékelt végrehajtása ezen nagy és elismerem, merész eszmének azt hiszem csak előnyére fog válni a magyar közművelődés ügyének.” (Közli: Mann, 2005, 47.) </w:t>
      </w:r>
    </w:p>
    <w:p w:rsidR="00DD2747" w:rsidRDefault="00DD2747"/>
    <w:p w:rsidR="00DD2747" w:rsidRDefault="00304CD8">
      <w:r>
        <w:tab/>
        <w:t xml:space="preserve">A fejlődés meg-megtorpanó és ellentmondásos folyamatára jellemző, hogy a kultuszminiszer, aki a tradicionális nőkép híve volt és a nőt családon belül látta szívesen, mégis kiállt a megfelelő képességekkel rendelkező egyedülálló nők korlátozás nélküli felsőfokú tanulmányai mellett: meg kívánta nyitni előttük a tudományegyetemek összes világi fakultását, és a műegyetemet is. Ferenc József azonban – akinek a rendelet tervezetét fel kellett terjeszteni jóváhagyásra – csak a fentebb említett karokra való felvételt engedélyezte a nők számára. (Ladányi, 1996) </w:t>
      </w:r>
    </w:p>
    <w:p w:rsidR="00DD2747" w:rsidRDefault="00304CD8">
      <w:r>
        <w:tab/>
        <w:t xml:space="preserve">Magyarországon az első rendes nőhallgató, aki az 1895/96-os tanév második félévében iratkozott be a budapesti tudományegyetemre, </w:t>
      </w:r>
      <w:r>
        <w:rPr>
          <w:i/>
        </w:rPr>
        <w:t>Glücklich</w:t>
      </w:r>
      <w:r>
        <w:t xml:space="preserve"> </w:t>
      </w:r>
      <w:r>
        <w:rPr>
          <w:i/>
        </w:rPr>
        <w:t>Vilma</w:t>
      </w:r>
      <w:r>
        <w:t xml:space="preserve"> felsőbb leányiskolai tanítónő volt. Ő a bölcsészettudományi karon kezdte el tanulmányait matematika-fizika szakon.</w:t>
      </w:r>
      <w:r>
        <w:rPr>
          <w:vertAlign w:val="superscript"/>
        </w:rPr>
        <w:footnoteReference w:id="74"/>
      </w:r>
      <w:r>
        <w:t xml:space="preserve"> Az orvosi karra az 1896/97-es, a gyógyszerészeti tanfolyamra pedig az 1903/4-es tanévtől kezdve kerültek be nők.  (Müller, 2001.) </w:t>
      </w:r>
    </w:p>
    <w:p w:rsidR="00DD2747" w:rsidRDefault="00DD2747"/>
    <w:p w:rsidR="00DD2747" w:rsidRDefault="00304CD8">
      <w:pPr>
        <w:jc w:val="center"/>
      </w:pPr>
      <w:r>
        <w:t>* * *</w:t>
      </w:r>
    </w:p>
    <w:p w:rsidR="00DD2747" w:rsidRDefault="00304CD8">
      <w:r>
        <w:tab/>
        <w:t xml:space="preserve">A rendelet megteremtette a jogi feltételeit a nők külföldön szerzett diplomája honosításának is. Így tehette le végre – tizenöt év késedelemmel – az első magyar orvosnő, </w:t>
      </w:r>
      <w:r>
        <w:rPr>
          <w:i/>
        </w:rPr>
        <w:t>Hugonnai</w:t>
      </w:r>
      <w:r>
        <w:t xml:space="preserve"> </w:t>
      </w:r>
      <w:r>
        <w:rPr>
          <w:i/>
        </w:rPr>
        <w:t>Vilma</w:t>
      </w:r>
      <w:r>
        <w:t xml:space="preserve"> (1847-1922) is a korábban már Svájcban megszerzett orvosi diplomájának magyarországi elismeréséhez szükséges szigorlatot.</w:t>
      </w:r>
    </w:p>
    <w:p w:rsidR="00DD2747" w:rsidRDefault="00DD2747"/>
    <w:p w:rsidR="00DD2747" w:rsidRDefault="002613C9">
      <w:r>
        <w:rPr>
          <w:noProof/>
        </w:rPr>
        <w:drawing>
          <wp:anchor distT="0" distB="0" distL="114300" distR="114300" simplePos="0" relativeHeight="251619328" behindDoc="0" locked="0" layoutInCell="0" hidden="0" allowOverlap="0" wp14:anchorId="54A766A0" wp14:editId="3518F765">
            <wp:simplePos x="0" y="0"/>
            <wp:positionH relativeFrom="margin">
              <wp:posOffset>2051050</wp:posOffset>
            </wp:positionH>
            <wp:positionV relativeFrom="paragraph">
              <wp:posOffset>141605</wp:posOffset>
            </wp:positionV>
            <wp:extent cx="1720215" cy="2400300"/>
            <wp:effectExtent l="0" t="0" r="0" b="0"/>
            <wp:wrapSquare wrapText="bothSides" distT="0" distB="0" distL="114300" distR="114300"/>
            <wp:docPr id="2"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38"/>
                    <a:srcRect/>
                    <a:stretch>
                      <a:fillRect/>
                    </a:stretch>
                  </pic:blipFill>
                  <pic:spPr>
                    <a:xfrm>
                      <a:off x="0" y="0"/>
                      <a:ext cx="1720215" cy="240030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304CD8">
      <w:pPr>
        <w:jc w:val="center"/>
      </w:pPr>
      <w:r>
        <w:rPr>
          <w:i/>
        </w:rPr>
        <w:t>32. Hugonnai Vilma</w:t>
      </w:r>
    </w:p>
    <w:p w:rsidR="00DD2747" w:rsidRDefault="00DD2747"/>
    <w:p w:rsidR="00DD2747" w:rsidRDefault="00304CD8">
      <w:r>
        <w:tab/>
      </w:r>
    </w:p>
    <w:p w:rsidR="00DD2747" w:rsidRDefault="00304CD8">
      <w:r>
        <w:t xml:space="preserve">A zürichi egyetem 1864-ben nyitotta meg kapuit a nők előtt. A fiatal Hugonnai Vilma grófnő, aki már gyerekkora óta – lány létére – orvos szeretett volna lenni, hosszú harc után elérte, hogy itt tanulhasson. Az orvosi karán végzett, és itt védte meg disszertációját 1879-ben. Hazatérte után, egy évvel később hiába kérte </w:t>
      </w:r>
      <w:r>
        <w:rPr>
          <w:i/>
        </w:rPr>
        <w:t>Trefort</w:t>
      </w:r>
      <w:r>
        <w:t xml:space="preserve"> </w:t>
      </w:r>
      <w:r>
        <w:rPr>
          <w:i/>
        </w:rPr>
        <w:t>Ágoston</w:t>
      </w:r>
      <w:r>
        <w:t xml:space="preserve"> vallás- és közoktatásügyi minisztertől annak hivatalos honosítását. Az egyetemi tanulmányokhoz itthon szükséges érettségi vizsgát magánúton 1881-ben letehette, de már megszerzett diplomájának magyarországi elismerésével a Trefort miniszter nem akart precedenst teremteni más tanult nők számára.</w:t>
      </w:r>
      <w:r>
        <w:rPr>
          <w:vertAlign w:val="superscript"/>
        </w:rPr>
        <w:footnoteReference w:id="75"/>
      </w:r>
      <w:r>
        <w:t xml:space="preserve"> A grófnő felségfolyamodvánnyal élt, és a Ferenc József jóindulatát szimbolizáló kézjegyet már megkapta. A minisztérium azonban akkor még meggyőzte az uralkodót arról, hogy a grófnő példája veszélyes lenne, mert „illedelembe és közerkölcsiségbe ütközik”, és támogatás esetén a példa más nőket is hasonló rendellenes eljárásra késztetne.</w:t>
      </w:r>
    </w:p>
    <w:p w:rsidR="00DD2747" w:rsidRDefault="00304CD8">
      <w:r>
        <w:tab/>
        <w:t>Hugonnai Vilma bábaként helyezkedett el, mivel elvált asszonyként saját magának kellett eltartania családját. Problémája lassanként az egész tanulni vágyó nőtársadalom közös ügyének szimbólumává nőtt. Ügyét támogatatva egyre erőteljesebben léptek fel a különböző társadalmi szervezetek, például a nőképzés fejlesztéséért küzdő tanítónő-egyesületek.</w:t>
      </w:r>
    </w:p>
    <w:p w:rsidR="00DD2747" w:rsidRDefault="00304CD8">
      <w:r>
        <w:tab/>
        <w:t xml:space="preserve">A társadalmi nyomás hatására 1895 novemberében Wlassics Gyula kultuszminiszter kiadta a fentebb már említett – akkor már a király által is megerősített – rendeletet, amelynek értelmében Magyarországon a nők bölcsészeti, orvosi és gyógyszerészi pályára léphettek. Hugonnai Vilmának így lehetősége nyílt, hogy letegye az orvosi szigorlatot. Magyar oklevelét 1897-ben kapta meg. Orvosi praxisát csak ezután kezdhette el: szegény betegek gyógyításával foglalkozott, egészségügyi felvilágosító munkát végzett, szakkönyveket fordított. Az első világháború idején katonaorvosi munkát végzett több orvosnő társával. A háborús évek bizonyították be igazán az ápolónők és orvosnők fronton végzett munkájának elengedhetetlen szükségességét. Hugonnai Vilma időközben bekapcsolódott a női egyenjogúságért folytatott politikai küzdelmekbe, többször reagált hírlapi cikkeiben azokra a támadásokra, amelyek a nők egyetemi tanulmányának létjogosultságát kérdőjelezték meg. (Kapronczay, 1997, 3060-3061.) </w:t>
      </w:r>
    </w:p>
    <w:p w:rsidR="00DD2747" w:rsidRDefault="00DD2747"/>
    <w:p w:rsidR="00DD2747" w:rsidRDefault="00304CD8">
      <w:pPr>
        <w:jc w:val="center"/>
      </w:pPr>
      <w:r>
        <w:t>* * *</w:t>
      </w:r>
    </w:p>
    <w:p w:rsidR="00DD2747" w:rsidRDefault="00DD2747"/>
    <w:p w:rsidR="00DD2747" w:rsidRDefault="00304CD8">
      <w:r>
        <w:tab/>
        <w:t xml:space="preserve">A nőhallgatók megjelenése a magyar egyetemen kétségkívül jelentős eredmény volt, amelynek okai között a magyarországi nőmozgalmak erősödését, a liberális gondolkodásmód térhódítását és a külföldi példák hatását egyaránt kereshetjük. A fejlődés e téren azonban korántsem volt töretlen és ellentmondásmentes. Ezt több tény jelzi. Egyrészt az, hogy a bölcsészeti, orvosi és gyógyszerészeti karokon kívül a századfordulón más kar még nem vett fel nőhallgatókat. A jogi karok és a budapesti Műegyetem például továbbra is elzárkóztak a nők oktatása elől. Másrészt az is az emancipáció viszonylagosságát mutatja, hogy egyetemi továbbtanulási szándéka esetén minden egyes leánynak a vallás- és közoktatási miniszter engedélyét kellett kérnie (!). (Kéri, 1996) Harmadrészt ehhez társult a századelőn egy további szigorítás: </w:t>
      </w:r>
      <w:r>
        <w:rPr>
          <w:i/>
        </w:rPr>
        <w:t>Berzeviczy</w:t>
      </w:r>
      <w:r>
        <w:t xml:space="preserve"> </w:t>
      </w:r>
      <w:r>
        <w:rPr>
          <w:i/>
        </w:rPr>
        <w:t>Albert</w:t>
      </w:r>
      <w:r>
        <w:t xml:space="preserve"> kultuszminiszter 1904-ben előírta, hogy csak a jeles érettségi eredménnyel rendelkező nők fordulhatnak hozzá felvételi kérelemmel.</w:t>
      </w:r>
      <w:r>
        <w:rPr>
          <w:vertAlign w:val="superscript"/>
        </w:rPr>
        <w:footnoteReference w:id="76"/>
      </w:r>
      <w:r>
        <w:t xml:space="preserve"> </w:t>
      </w:r>
    </w:p>
    <w:p w:rsidR="00DD2747" w:rsidRDefault="00304CD8">
      <w:r>
        <w:tab/>
        <w:t>A nőhallgatók arányának növekedése a magyar egyetemeken</w:t>
      </w:r>
      <w:r>
        <w:rPr>
          <w:vertAlign w:val="superscript"/>
        </w:rPr>
        <w:footnoteReference w:id="77"/>
      </w:r>
      <w:r>
        <w:t xml:space="preserve"> e rendelet hatására veszített a kezdeti lendületből. A budapesti tudományegyetemen a 1913/14-es tanév második felében arányuk elérte a 7,5%-ot. Ekkor az egyetemnek összesen 564 nőhallgatója volt, akik jobbára tisztviselő-értelmiségi családból származtak. (Müller, 2001, 203-204.)   </w:t>
      </w:r>
      <w:r>
        <w:tab/>
      </w:r>
    </w:p>
    <w:p w:rsidR="00DD2747" w:rsidRDefault="00DD2747">
      <w:pPr>
        <w:pStyle w:val="Cmsor5"/>
      </w:pPr>
    </w:p>
    <w:p w:rsidR="00DD2747" w:rsidRDefault="00DD2747"/>
    <w:p w:rsidR="00DD2747" w:rsidRDefault="00304CD8">
      <w:pPr>
        <w:pStyle w:val="Cmsor3"/>
      </w:pPr>
      <w:bookmarkStart w:id="60" w:name="h.2dlolyb" w:colFirst="0" w:colLast="0"/>
      <w:bookmarkEnd w:id="60"/>
      <w:r>
        <w:t>9.3.6. Viták a nők neveléséről, iskoláztatásáról</w:t>
      </w:r>
    </w:p>
    <w:p w:rsidR="00DD2747" w:rsidRDefault="00DD2747"/>
    <w:p w:rsidR="00DD2747" w:rsidRDefault="00304CD8">
      <w:r>
        <w:t xml:space="preserve">A nőnevelés kérdéseivel foglalkozó publikációk száma Magyarországon is jelentősen megszaporodott a 19. század második felére. Az írások megjelenésének a legkülönbözőbb folyóiratok adtak helyet a szélesebb olvasóközönségnek szánt hetilapoktól kezdve (mint például a Családi Kör), a pedagógusoknak szánt újságokig és periodikákig (pl. Magyar Paedagogia). A sajtótermékekben tolmácsolt vélemények tág horizonton helyezkedtek el a mozogtak szélsőségesen antifeminista megnyilvánulásoktól a teljes mértékű nőemancipáció szükségességének hirdetéséig. </w:t>
      </w:r>
    </w:p>
    <w:p w:rsidR="00DD2747" w:rsidRDefault="00304CD8">
      <w:r>
        <w:tab/>
        <w:t xml:space="preserve">Érdekes pálfordulás zajlott le például az 1860-ban alapított Családi Kör hangvételében. Szerkesztőnője </w:t>
      </w:r>
      <w:r>
        <w:rPr>
          <w:i/>
        </w:rPr>
        <w:t>Szegfi Mórné Kanya Emília</w:t>
      </w:r>
      <w:r>
        <w:t xml:space="preserve"> – aki első volt nálunk a maga nemében – a lap indulásakor még konzervatív nézeteket fogalmazott meg e témában: a nők „nemesítsék az erkölcsöket”, „szelídítsék az emberiséget”. Az újság ekkor még a reformkor íróinak „honleányi” eszményét és nőnevelési programját elevenítették fel. Később azonban a főszerkesztő álláspontja gyökeresen megváltozott, és a lap csatlakozott a nőmozgalom népszerűsítőinek táborához, sőt 1864-ban a Pesti Nőegylet hivatalos sajtóorgánuma lett. Ettől fogva egyre többször foglalkoztak az itt publikáló szerzők a külföldi nőmozgalmakkal, a nők társadalmi szerepének átformálódásával, művelődési lehetőségeik szűkösségével. (Orosz, 1962, 150-151.)   </w:t>
      </w:r>
    </w:p>
    <w:p w:rsidR="00DD2747" w:rsidRDefault="00DD2747"/>
    <w:p w:rsidR="00DD2747" w:rsidRDefault="00304CD8">
      <w:pPr>
        <w:jc w:val="center"/>
      </w:pPr>
      <w:r>
        <w:t>* * *</w:t>
      </w:r>
    </w:p>
    <w:p w:rsidR="00DD2747" w:rsidRDefault="00304CD8">
      <w:r>
        <w:tab/>
        <w:t xml:space="preserve">A 19. század kedvelt műfaja volt az a moralizáló hangvételű nevelési esszé, amelyben a pedagógia kérdései iránt érdeklődő szerzők – legtöbbször gyakorló pedagógusok – a fiúk és a leányok társadalmi helyzetéről, a rájuk leselkedő erkölcsi veszélyekről és helyes nevelésükről-oktatásukról fejtették ki véleményüket viszonylag kötetlen értekező stílusban. </w:t>
      </w:r>
    </w:p>
    <w:p w:rsidR="00DD2747" w:rsidRDefault="00304CD8">
      <w:r>
        <w:tab/>
        <w:t xml:space="preserve">Ebbe a körbe tartozott </w:t>
      </w:r>
      <w:r>
        <w:rPr>
          <w:i/>
        </w:rPr>
        <w:t>Tóth</w:t>
      </w:r>
      <w:r>
        <w:t xml:space="preserve"> </w:t>
      </w:r>
      <w:r>
        <w:rPr>
          <w:i/>
        </w:rPr>
        <w:t>Pál</w:t>
      </w:r>
      <w:r>
        <w:t xml:space="preserve"> „leánynöveldei igazgató” kis könyvecskéje is, amely „Leányaink és jövőjök” címmel jelent meg 1881-ben. Az nevelési esszé minden megállapítása abból az előfeltevésből indul ki, hogy a férfi és női nem fizikailag, lelkileg és szellemileg egymástól teljesen eltér. </w:t>
      </w:r>
    </w:p>
    <w:p w:rsidR="00DD2747" w:rsidRDefault="00304CD8">
      <w:r>
        <w:tab/>
        <w:t xml:space="preserve">A romlott korszellemnek, a megélhetésért vívott harc kényszerének tudja be a szerző azt a tényt, hogy a nők már nem a testi-lelki konstitúciójuknak megfelelő foglalatosságot végzik: „A két nem közötti munka el van osztva és csak a férfi durvasága, vagy gyávasága okozza, hogy a női nem, a művelt világ szégyenére, a kor elkorcsosulásának bizonyságára, a házi tűzhelytől elűzetett s oly munkára szoríttatott, melyben nem gyenge neméhez illően kell a lételért küzdeni.” (Tóth, 1881, 9.) </w:t>
      </w:r>
    </w:p>
    <w:p w:rsidR="00DD2747" w:rsidRDefault="00304CD8">
      <w:r>
        <w:tab/>
        <w:t xml:space="preserve">Pedig a különbözőségek szemmel láthatók: „A férfi csontjai, izmai kemény munkára hivatvák; testének egész szerkezete szilárd, mint a tengeri hajó, amely arra hivatott, hogy a világtenger viharjaival küzdjön; összehasonlitva a könnyü, csinos folyami sajkával, amely békés vizeket szeldel át.” (Tóth, 1881, 9-10.) A pedagógus szerző hosszasan elemzi a férfi és női test közötti különbségeket, nem feledkezve meg arról sem, hogy kitérjen a két nem átlagos fejformája és agytömegének jellemző különbségére: „A férfi fejalkotása az értelemfejlést segitit elő túlnyomólag; a nő magasabb koponyája élénk képzelődés székhelye. A nők … költőkkel és művészekkel különösen rokonszenveznek; ez utóbbiaknak fejképzésök a női fejhez való nagy hasonlóságra mutat. Férfias szellemű nők, legtöbbször erős vonalakban rajzolt alkotású fejet mutatnak.” (Tóth, 1881, 10.) A szerző nemcsak a férfi és női fejforma eltéréseiből von le messzemenő következtetéseket a két nem eltérő karakterológiai sajátosságaira vonatkozóan, hanem az eltérő kézformából is: „Durva női kéz legtöbbször férfias, gyakran gyűlöletes jellemet árul el. […] A női kéz mindenesetre a legmeggyőzőbb bizonyságát nyújtja nekünk, hogy a nő mily állást foglal el a világban és mily foglalatosságnak kell szentelnie életét? Karidegei puha párnák, karjai </w:t>
      </w:r>
      <w:r>
        <w:rPr>
          <w:i/>
        </w:rPr>
        <w:t>magok természetes bölcsőt képeznek, melyekre a kisdedet fölvegye</w:t>
      </w:r>
      <w:r>
        <w:t xml:space="preserve">, melyeken azt elringassa s az ártatlan kisded teljes békét talál.” (Tóth, 1881,11-12. Kiemelés: PB)  </w:t>
      </w:r>
    </w:p>
    <w:p w:rsidR="00DD2747" w:rsidRDefault="00304CD8">
      <w:r>
        <w:tab/>
        <w:t>Látható tehát, hogy a pedagógus szerző a társadalmi státuszt, a nemi szerepet is meghatározó kulcsfontosságú tényezőként fogja föl a két nem testalkatának jellemzően eltérő vonásait. Ezek után nem meglepő, hogy a lányok és a fiúk természete, érdeklődése között gyökeres eltéréseket fedez fel: „A két nem közötti szellemi különbség már gyermekkorban nyilvánul, s egymás mellett futva, az egész életen keresztül tart. Már a leány első tekintete szeretet és gyöngédség, a fiúé kérdés és vizsgálódás. … Ha a kis fiú az udvaron, a kertben, a földön, a porban ás, váj, fával kalapácsol és épít, kutyát vagy kis kecskét segit a kocsiba fogni: megvan a lánykának is kedvenc játékeszköze: a buba, melyet mos és öltöztet, csókol, hordoz és fektet.” (Tóth, 1881, 16.)</w:t>
      </w:r>
    </w:p>
    <w:p w:rsidR="00DD2747" w:rsidRDefault="00304CD8">
      <w:r>
        <w:tab/>
        <w:t xml:space="preserve">A két nem testi-lelki sajátosságai között olyan mérvű különbségeket tételez fel Tóth Pál, amelyek alapján a női és a férfi társadalmi szerepeket eleve elrendeltnek, változtathatatlannak látja. A nő lételeme a család, ő a „ház világának csendes kormányzója, […] rá esik a nevelés főfeledadta; ő teremti a phizikai, úgy mint a szellemi légkört, melyben a gyermekek felnőnek…”  Az ősi női szerepet fogalmazza meg újra a szerző, miszerint az asszony elsődleges feladata a család belső harmóniájának megteremtése és őrzése. Ez a munka, a „házi kör […] a nőt egészen igénybe veszi […] sehová nem tartozik annyira, </w:t>
      </w:r>
      <w:r>
        <w:rPr>
          <w:i/>
        </w:rPr>
        <w:t>különösen a nyilvános életre nincs hivatva</w:t>
      </w:r>
      <w:r>
        <w:t xml:space="preserve">”. (Tóth, 1881, 27. 28. kiemelés: PB) Ha viszont kilép a számára ősidőktől fogva rendeltetett élettérből, azzal elveszíti nőiességét: „Mihelyt a nő a ház légkörét elhagyja, hogy a nyilvános életben szerepeljen, súlypontja meg van háboritva. A tulajdonságokból, melyek a nőt nővé alkotják, megfosztatik, emelkedett szép alakját elveszti; s minden ereje megfeszítésének dacára mégis s férfit nem pótolhatja.” (Tóth, 1881, 30-31.)   </w:t>
      </w:r>
    </w:p>
    <w:p w:rsidR="00DD2747" w:rsidRDefault="00304CD8">
      <w:r>
        <w:tab/>
        <w:t xml:space="preserve">A szerzőnek az antik római anyaság-eszményére emlékeztető nőképéből egyértelműen adódik a nőnevelés feladata is: fel kell készíteni a leányokat a családi életre, s az e körben betöltendő, magasztos értékekkel felruházott édesanyai szerepre: „Ha a jelenkor nőjének életében szomorút látunk, ez által csak arra vagyunk utalva, hogy neki legigazibb, valódi lényét visszaadjuk. Adjuk vissza az edénynek isteni tartalmát, annak magasságát és szépségét. Alakítsuk őt egy tiszta tükörképpé, mely előtt az elfajult férfi szégyenelje el magát s melyet a jobb okkal beszül és imád. Tudjuk, hogy minden nevelés csak úgy ér valamit, ha az életre vonatkozik. Neveljünk az életnek! </w:t>
      </w:r>
      <w:r>
        <w:rPr>
          <w:i/>
        </w:rPr>
        <w:t>Képezzünk házi nőket és anyákat!</w:t>
      </w:r>
      <w:r>
        <w:t xml:space="preserve">” (Tóth, 1881, 94-95.)             </w:t>
      </w:r>
    </w:p>
    <w:p w:rsidR="00DD2747" w:rsidRDefault="00304CD8">
      <w:r>
        <w:tab/>
        <w:t xml:space="preserve">Tóth Pál tanácsadó könyvecskéjében a klasszikus nőideál éled újjá. Szinte felmagasztalja, piedesztálra emeli, a lovagi nőeszményre emlékeztető erkölcsi értékekkel ruházza fel a nőt, aki feleségként és édesanyaként éli le életét családja körében, és minden igyekezetével arra törekszik, hogy e család belső nyugalmát, kiegyensúlyozott harmóniáját megteremtse és megőrizze. A számára rendeltetett szűk körből kilépni vágyó, önállósulást kereső dolgozó nő szerepe nem illik bele ebbe a képbe. A századforduló utáni évtizedek azonban új kihívások elé állítják a nőket Magyarországon is: egyre többen kényszerülnek arra, hogy a férfiakhoz hasonlóan – önálló keresetre szorulva – részt vegyenek az „élet küzdelmeiben”.   </w:t>
      </w:r>
    </w:p>
    <w:p w:rsidR="00DD2747" w:rsidRDefault="00DD2747"/>
    <w:p w:rsidR="00DD2747" w:rsidRDefault="00304CD8">
      <w:pPr>
        <w:jc w:val="center"/>
      </w:pPr>
      <w:r>
        <w:t>* * *</w:t>
      </w:r>
    </w:p>
    <w:p w:rsidR="00DD2747" w:rsidRDefault="00DD2747">
      <w:pPr>
        <w:jc w:val="center"/>
      </w:pPr>
    </w:p>
    <w:p w:rsidR="00DD2747" w:rsidRDefault="00304CD8">
      <w:r>
        <w:tab/>
        <w:t xml:space="preserve">Tóth Pál lánynöveldei igazgató nőképe és nőnevelésről alkotott felfogása egyáltalán nem volt egyedülálló a 19. század végének Magyarországán. Éppen ellenkezőleg! </w:t>
      </w:r>
    </w:p>
    <w:p w:rsidR="00DD2747" w:rsidRDefault="00304CD8">
      <w:r>
        <w:tab/>
        <w:t xml:space="preserve">A Magyar Paedagogia – ekkor még a Magyar Paedagogiai Társaság hivatalos lapja – már az 1892. évi első évfolyamától kezdve tág teret szentelt a leányok középfokú oktatásával foglalkozó írásoknak. </w:t>
      </w:r>
      <w:r>
        <w:rPr>
          <w:i/>
        </w:rPr>
        <w:t>Geőcze</w:t>
      </w:r>
      <w:r>
        <w:t xml:space="preserve"> </w:t>
      </w:r>
      <w:r>
        <w:rPr>
          <w:i/>
        </w:rPr>
        <w:t>Sarolta</w:t>
      </w:r>
      <w:r>
        <w:t>, komáromi polgári leányiskolai igazgató írásában hitet tesz a tradicionális felfogás igazsága mellett, miszerint „a nőnek helye a családi kör, birodalma a házi tűzhely”. Véleményének így ad további nyomatékot: „Ez ellen az igazság ellen támadni eszem ágában sincs. A természet, maga Isten rendelte azt így és mondhatom, hogy nincs nő a ki ezen körön túllépve, boldog lehetne.” (Geőcze, 1892, 214.) Mindazonáltal a nők viszonylag magasabb szintű képzését szükségesnek tartja. A polgári iskola helyett a hatosztályos felsőbb leányiskolát részesíti előnyben „női hivatásra előkészítő” tantárgyakkal (pl. lélektan, neveléstan, egészségtan) és a „női jellemet fejlesztő” kurzusokkal (pl. esztétika és irodalom).</w:t>
      </w:r>
    </w:p>
    <w:p w:rsidR="00DD2747" w:rsidRDefault="00304CD8">
      <w:r>
        <w:tab/>
        <w:t xml:space="preserve">Pestalozzira hivatkozva hangoztatja értekezésében </w:t>
      </w:r>
      <w:r>
        <w:rPr>
          <w:i/>
        </w:rPr>
        <w:t>Galauner</w:t>
      </w:r>
      <w:r>
        <w:t xml:space="preserve"> </w:t>
      </w:r>
      <w:r>
        <w:rPr>
          <w:i/>
        </w:rPr>
        <w:t>Lujza</w:t>
      </w:r>
      <w:r>
        <w:t>, hogy az „anya a legtermészetesebb nevelő”. Egyáltalán nem pártolja, hogy a tehetősebb családokból való leányok állást vállaljanak. Az óvónői, tanítónői képzettség célja sem a kenyérkereset, hanem „a szorgalmas leány” tudásszomjának kielégítése. A neveléstani ismereteket ne kisdedóvóban vagy az iskolában alkalmazza a leány, hanem saját gyermekeinek nevelésére készüljön. (Galauner, 1894, 170-171.)</w:t>
      </w:r>
    </w:p>
    <w:p w:rsidR="00DD2747" w:rsidRDefault="00304CD8">
      <w:r>
        <w:tab/>
        <w:t xml:space="preserve">„Leányaink neveléséről és oktatásáról” címmel nagyobb terjedelmű dolgozatot tett közzé a lapban </w:t>
      </w:r>
      <w:r>
        <w:rPr>
          <w:i/>
        </w:rPr>
        <w:t>Kerékgyártó</w:t>
      </w:r>
      <w:r>
        <w:t xml:space="preserve"> </w:t>
      </w:r>
      <w:r>
        <w:rPr>
          <w:i/>
        </w:rPr>
        <w:t>Elek</w:t>
      </w:r>
      <w:r>
        <w:t xml:space="preserve">. (Kerékgyártó, 1895, 11-30.) A női léleknek a férfiétól gyökeresen eltérő mivoltát alapigazságként kezelve </w:t>
      </w:r>
      <w:r>
        <w:rPr>
          <w:i/>
        </w:rPr>
        <w:t>óva</w:t>
      </w:r>
      <w:r>
        <w:t xml:space="preserve"> </w:t>
      </w:r>
      <w:r>
        <w:rPr>
          <w:i/>
        </w:rPr>
        <w:t>int</w:t>
      </w:r>
      <w:r>
        <w:t xml:space="preserve"> a leányok </w:t>
      </w:r>
      <w:r>
        <w:rPr>
          <w:i/>
        </w:rPr>
        <w:t>túlzott</w:t>
      </w:r>
      <w:r>
        <w:t xml:space="preserve"> </w:t>
      </w:r>
      <w:r>
        <w:rPr>
          <w:i/>
        </w:rPr>
        <w:t>szellemi</w:t>
      </w:r>
      <w:r>
        <w:t xml:space="preserve"> </w:t>
      </w:r>
      <w:r>
        <w:rPr>
          <w:i/>
        </w:rPr>
        <w:t>igénybevételétől</w:t>
      </w:r>
      <w:r>
        <w:t xml:space="preserve">. A felsőbb leányiskolák tantervét bírálva jegyzi meg, hogy az ott elsajátítandó tananyag jóval több, „mintsem azt a kiszabott idő alatt a női természetnek sajátlagosságához mérten s a családi élet követelményei szerint alaposan feldolgozhatnók”. (Kerékgyártó, 1895, 19.) A női léleknek éppen erre a „sajátlagosságára” hivatkozva jelenti ki, hogy a nőiskolák legelső célja a </w:t>
      </w:r>
      <w:r>
        <w:rPr>
          <w:i/>
        </w:rPr>
        <w:t>nevelés</w:t>
      </w:r>
      <w:r>
        <w:t xml:space="preserve">. A leányok tudásszomjának kielégítésével csínján kell bánni, mert az </w:t>
      </w:r>
      <w:r>
        <w:rPr>
          <w:i/>
        </w:rPr>
        <w:t>veszélyes</w:t>
      </w:r>
      <w:r>
        <w:t xml:space="preserve"> is lehet. Ha a nevelő nem ügyel, „különösen gyorsan kifejlődhet […] a tudományosság iránt való czéltalan epekedés”. (Kerékgyártó, 1895, 22.) Egyébként is felesleges a leányokat elvont ismeretekkel fárasztani, hiszen azok nem járulnak hozzá az „otthon iránti szeretet és házias viselkedés tökéletesbítéséhez”. A leányok nevelésére vonatkozó ars poeticáját a szerző a következőképpen foglalja össze: „A női élethivatásnak általában nincs szüksége a mélyenjáró tudományokra, nálunk pedig kárbaveszett tőkegyűjtési kisérletezés. Mindenütt a világon, a mi szerény viszonyaink közepett pedig kiválóan, a nőnek inkább felvilágosult elmére, tiszta áttekintésre s helyesen itélni tudásra van szüksége. Egyszersmind szüksége van szeretetre, fogékonyságra minden iránt, ami szép, jó és igaz.” (Kerékgyártó, 1895, 23.) </w:t>
      </w:r>
    </w:p>
    <w:p w:rsidR="00DD2747" w:rsidRDefault="00304CD8">
      <w:r>
        <w:tab/>
        <w:t xml:space="preserve">Ugyanezt a véleményt képviseli az 1896-ban megrendezett nevelésügyi kongresszus nőnevelési szakosztályának ülésén </w:t>
      </w:r>
      <w:r>
        <w:rPr>
          <w:i/>
        </w:rPr>
        <w:t>Szuppán</w:t>
      </w:r>
      <w:r>
        <w:t xml:space="preserve"> </w:t>
      </w:r>
      <w:r>
        <w:rPr>
          <w:i/>
        </w:rPr>
        <w:t>Vilmos</w:t>
      </w:r>
      <w:r>
        <w:t xml:space="preserve">: „A nő-emanczipáczió legtúlzóbb apostolai sem tagadhatják azt, hogy a nő természetes hivatását a családi életben kell keresni.” (Nagy-Beke-Kovács, 1898, 1184.) Erre alapozza következtetését, miszerint </w:t>
      </w:r>
      <w:r>
        <w:rPr>
          <w:i/>
        </w:rPr>
        <w:t>fölösleges</w:t>
      </w:r>
      <w:r>
        <w:t xml:space="preserve"> lenne a lányok számára </w:t>
      </w:r>
      <w:r>
        <w:rPr>
          <w:i/>
        </w:rPr>
        <w:t>gimnáziumot</w:t>
      </w:r>
      <w:r>
        <w:t xml:space="preserve"> </w:t>
      </w:r>
      <w:r>
        <w:rPr>
          <w:i/>
        </w:rPr>
        <w:t>alapítani</w:t>
      </w:r>
      <w:r>
        <w:t xml:space="preserve">. Nemcsak szervezetük gyöngébb a fiúkénál, hanem olyan pályával kecsegtetnénk őket, „melyen csak kis számú fényes tehetségű növendék képes eljutni a kitűzött czélhoz, a nagy tömeg ellenben oly csonka képzést nyerne, a mely nem felel meg természetes rendeltetésének.” (Nagy-Beke-Kovács, 1898, 1185-1186.) </w:t>
      </w:r>
    </w:p>
    <w:p w:rsidR="00DD2747" w:rsidRDefault="00304CD8">
      <w:r>
        <w:tab/>
        <w:t>A női nem természetes rendeltetésére történő hivatkozás tehát vissza-visszatérő toposzként válik szerves részévé a férfiakéval egyenrangú (paritásos) nőnevelés nagyszámú magyarországi ellenzőjének gondolkodásmódjában. Ezek a szerzők szívesen utalnak Pestalozzira, amikor a nő helyét a családon belüli életre korlátozzák, de emellett nem győzik hangsúlyozni a családanyák közösséget összetartó és gyermeknevelő szerepének kiemelkedő fontosságát.</w:t>
      </w:r>
    </w:p>
    <w:p w:rsidR="00DD2747" w:rsidRDefault="00DD2747"/>
    <w:p w:rsidR="00DD2747" w:rsidRDefault="00304CD8">
      <w:pPr>
        <w:jc w:val="center"/>
      </w:pPr>
      <w:r>
        <w:t>*  *  *</w:t>
      </w:r>
    </w:p>
    <w:p w:rsidR="00DD2747" w:rsidRDefault="00DD2747"/>
    <w:p w:rsidR="00DD2747" w:rsidRDefault="00304CD8">
      <w:r>
        <w:tab/>
        <w:t xml:space="preserve">A nő-vita közérdeklődésre számot tartó témakörei a századforduló környékén már a nők egyetemi tanulmányainak kérdésével is bővültek. 1907 januárjában egy nagy port felkavaró felszólalás hangzott el az országgyűlésben: </w:t>
      </w:r>
      <w:r>
        <w:rPr>
          <w:i/>
        </w:rPr>
        <w:t>Kmety</w:t>
      </w:r>
      <w:r>
        <w:t xml:space="preserve"> </w:t>
      </w:r>
      <w:r>
        <w:rPr>
          <w:i/>
        </w:rPr>
        <w:t>Károly</w:t>
      </w:r>
      <w:r>
        <w:t xml:space="preserve"> képviselő, a budapesti egyetem jogászprofesszora kifejtette, hogy nem liberalizmusnak, hanem egyenesen vandalizmusnak tarja azt, hogy a nők egyáltalán egyetemi tanulmányokat folytathatnak. Javasolta, hogy szüntessék meg, vagy legalábbis korlátozzák jelentősen a nők egyetemi felvételét. Véleménye szerint ugyanis „a házias nő angyal, a művelt nő szörnyeteg”. </w:t>
      </w:r>
    </w:p>
    <w:p w:rsidR="00DD2747" w:rsidRDefault="00304CD8">
      <w:r>
        <w:tab/>
        <w:t xml:space="preserve">A felszólalás hatására élénk és érzelmektől sem mentes vita bontakozott ki a nők egyetemjárásáról. Kmety Károly antifeminista kirohanása különösen erőteljes visszhangra lelt a kolozsvári egyetem hallgatói és professzorai körében. Az orvosi kar hallgatónői nyílt levélben fejtették ki véleményüket, miszerint, ha a nők százezrei dolgozhatnak, akkor a művelődéshez is joguk van. </w:t>
      </w:r>
      <w:r>
        <w:rPr>
          <w:i/>
        </w:rPr>
        <w:t>Kosutány</w:t>
      </w:r>
      <w:r>
        <w:t xml:space="preserve"> </w:t>
      </w:r>
      <w:r>
        <w:rPr>
          <w:i/>
        </w:rPr>
        <w:t>Ignác</w:t>
      </w:r>
      <w:r>
        <w:t xml:space="preserve"> kolozsvári jogászprofesszor az Erdélyi Hírlap hasábjain biztosította a közvéleményt, hogy a kolozsvári egyetem „az ő nőhallgatóit mindig szeretettel fogja fogadni”. Statisztikai adatokra hivatkozva érvelt amellett, hogy a nőknek lehetővé kell tenni a tudományos pályákra való belépést, mivel sok tízezrüknek nincs esélyük arra, hogy a férjük eltartsa őket.” (Kéri, 1996, 101.) A vita hevessége is jelzi, hogy a nők egyetemjárásának kérdése megosztotta a közvéleményt. A támogatók köre egyre bővült, ám ennek ellenére a lányok egyetemre való bejutását még évtizedekig különböző korlátozások nehezítették.   </w:t>
      </w:r>
    </w:p>
    <w:p w:rsidR="00DD2747" w:rsidRDefault="00DD2747"/>
    <w:p w:rsidR="00DD2747" w:rsidRDefault="00DD2747"/>
    <w:p w:rsidR="00DD2747" w:rsidRDefault="00304CD8">
      <w:pPr>
        <w:pStyle w:val="Cmsor2"/>
      </w:pPr>
      <w:bookmarkStart w:id="61" w:name="h.sqyw64" w:colFirst="0" w:colLast="0"/>
      <w:bookmarkEnd w:id="61"/>
      <w:r>
        <w:t>Kérdések és feladatok:</w:t>
      </w:r>
    </w:p>
    <w:p w:rsidR="00DD2747" w:rsidRDefault="00304CD8">
      <w:r>
        <w:t>Mutassa be a filantropizmus mint pedagógiai áramlat lényegét!</w:t>
      </w:r>
    </w:p>
    <w:p w:rsidR="00DD2747" w:rsidRDefault="00304CD8">
      <w:r>
        <w:t>Mutassa be Campe gondolatait a nőnevelésről!</w:t>
      </w:r>
    </w:p>
    <w:p w:rsidR="00DD2747" w:rsidRDefault="00304CD8">
      <w:r>
        <w:t>Ki volt Karoline Rudolphi?</w:t>
      </w:r>
    </w:p>
    <w:p w:rsidR="00DD2747" w:rsidRDefault="00304CD8">
      <w:r>
        <w:t>Mi volt leánynevelő intézetének pedagógiai programja?</w:t>
      </w:r>
    </w:p>
    <w:p w:rsidR="00DD2747" w:rsidRDefault="00304CD8">
      <w:r>
        <w:t>Mutassa be a két neohumanista írónő, Amalia Holst és Betty Gleim irodalmi munkásságának pedagógiai vetületét!</w:t>
      </w:r>
    </w:p>
    <w:p w:rsidR="00DD2747" w:rsidRDefault="00304CD8">
      <w:r>
        <w:t>Mi Amalia Holst véleménye Hippel írásairól?</w:t>
      </w:r>
    </w:p>
    <w:p w:rsidR="00DD2747" w:rsidRDefault="00304CD8">
      <w:r>
        <w:t>Milyen tartalmú vélemények fogalmazódtak meg a 19. század folyamán a házi versus nyilvános nőnevelés diskurzus témakörében?</w:t>
      </w:r>
    </w:p>
    <w:p w:rsidR="00DD2747" w:rsidRDefault="00304CD8">
      <w:r>
        <w:t xml:space="preserve">Hogyan jelentkezik az anyai nevelés professzionalizációjára való törekvés Amalia Holst szövegeiben? </w:t>
      </w:r>
    </w:p>
    <w:p w:rsidR="00DD2747" w:rsidRDefault="00304CD8">
      <w:r>
        <w:t>Mutassa be Amalia Holst női műveltség-eszményét!</w:t>
      </w:r>
    </w:p>
    <w:p w:rsidR="00DD2747" w:rsidRDefault="00304CD8">
      <w:r>
        <w:t>Ismertesse Betty Gleim nőnevelési gondolatait, és vesse össze Amalia Holst koncepciójával!</w:t>
      </w:r>
    </w:p>
    <w:p w:rsidR="00DD2747" w:rsidRDefault="00304CD8">
      <w:r>
        <w:t>Milyen okokra vezeti vissza Friedrich Daniel Ernst Schleiermacher a nők alárendelt társadalmi szerepét?</w:t>
      </w:r>
    </w:p>
    <w:p w:rsidR="00DD2747" w:rsidRDefault="00304CD8">
      <w:r>
        <w:t>Mutassa be Schleiermacher nőnevelési programjának újszerű vonásait!</w:t>
      </w:r>
    </w:p>
    <w:p w:rsidR="00DD2747" w:rsidRDefault="00304CD8">
      <w:r>
        <w:t>Mutassa be az 1700-as 1800-as évek fordulójának Magyarországán uralkodó nőkép jellemző vonásait!</w:t>
      </w:r>
    </w:p>
    <w:p w:rsidR="00DD2747" w:rsidRDefault="00304CD8">
      <w:r>
        <w:t>Ismertesse a nőkről, helyzetükről, nevelésükről folytatott korabeli magyar társadalmi vita érveit és ellenérveit!</w:t>
      </w:r>
    </w:p>
    <w:p w:rsidR="00DD2747" w:rsidRDefault="00304CD8">
      <w:r>
        <w:t>Hogyan polarizálódtak a vélemények a vita sodrában?</w:t>
      </w:r>
    </w:p>
    <w:p w:rsidR="00DD2747" w:rsidRDefault="00304CD8">
      <w:r>
        <w:t>Ismertesse Fáy András nőképét, nőnevelési elképzeléseit, gyakorlati nőnevelő tevékenységét+</w:t>
      </w:r>
    </w:p>
    <w:p w:rsidR="00DD2747" w:rsidRDefault="00304CD8">
      <w:r>
        <w:t>Mutassa be ennek az elképzelésnek a paradox és atavisztikus elemeit!</w:t>
      </w:r>
    </w:p>
    <w:p w:rsidR="00DD2747" w:rsidRDefault="00304CD8">
      <w:r>
        <w:t>Mit jelent a kifejezés: „juris aequalitas inter sexum et sexum”?</w:t>
      </w:r>
    </w:p>
    <w:p w:rsidR="00DD2747" w:rsidRDefault="00304CD8">
      <w:r>
        <w:t>Ismertesse Brunszvik Teréz Fáy András koncepcióját vitató véleményét!</w:t>
      </w:r>
    </w:p>
    <w:p w:rsidR="00DD2747" w:rsidRDefault="00304CD8">
      <w:r>
        <w:t>Mutassa be Brunszvik Teréz nőnevelési programjának radikálisan új elemeit!</w:t>
      </w:r>
    </w:p>
    <w:p w:rsidR="00DD2747" w:rsidRDefault="00304CD8">
      <w:r>
        <w:t xml:space="preserve">Ismertesse a 19. század első felében hazánkban működő nőnevelő intézetek sajátosságait! </w:t>
      </w:r>
    </w:p>
    <w:p w:rsidR="00DD2747" w:rsidRDefault="00304CD8">
      <w:r>
        <w:t>Hogyan alakult az iskolai keretek között folyó lányoktatás helyzete a 19. század során Magyarországon?</w:t>
      </w:r>
    </w:p>
    <w:p w:rsidR="00DD2747" w:rsidRDefault="00304CD8">
      <w:r>
        <w:t>Mutassa be Zirzen Janka pedagógiai tevékenységét!</w:t>
      </w:r>
    </w:p>
    <w:p w:rsidR="00DD2747" w:rsidRDefault="00304CD8">
      <w:r>
        <w:t>Ismertesse a 19. század végének Magyarországán a nők középszintű oktatásáért és a női középiskoláért folytatott szakmai-társadalmi mozgalom eredményeit!</w:t>
      </w:r>
    </w:p>
    <w:p w:rsidR="00DD2747" w:rsidRDefault="00304CD8">
      <w:r>
        <w:t>Ismertesse Hugonnai Vilma harcát Svájcban megszerzett orvosi diplomájának honosításáért!</w:t>
      </w:r>
    </w:p>
    <w:p w:rsidR="00DD2747" w:rsidRDefault="00304CD8">
      <w:r>
        <w:t>Milyen társadalmi mozgalom bontakozott ki a századfordulón a nők felsőfokú oktatásáért?</w:t>
      </w:r>
    </w:p>
    <w:p w:rsidR="00DD2747" w:rsidRDefault="00304CD8">
      <w:r>
        <w:t>Mi volt az magyarországi egyetemek álláspontja a nők felvételét és felsőfokú tanulmányait illetően?</w:t>
      </w:r>
    </w:p>
    <w:p w:rsidR="00DD2747" w:rsidRDefault="00DD2747"/>
    <w:p w:rsidR="00DD2747" w:rsidRDefault="00DD2747"/>
    <w:p w:rsidR="00DD2747" w:rsidRDefault="00DD2747">
      <w:pPr>
        <w:jc w:val="center"/>
      </w:pPr>
    </w:p>
    <w:p w:rsidR="00DD2747" w:rsidRDefault="00304CD8">
      <w:pPr>
        <w:jc w:val="center"/>
      </w:pPr>
      <w:r>
        <w:t>*  *  *</w:t>
      </w:r>
    </w:p>
    <w:p w:rsidR="00DD2747" w:rsidRDefault="00304CD8">
      <w:r>
        <w:br w:type="page"/>
      </w:r>
    </w:p>
    <w:p w:rsidR="00DD2747" w:rsidRDefault="00DD2747">
      <w:pPr>
        <w:jc w:val="center"/>
      </w:pPr>
    </w:p>
    <w:p w:rsidR="00DD2747" w:rsidRDefault="00DD2747"/>
    <w:p w:rsidR="00DD2747" w:rsidRDefault="00304CD8">
      <w:pPr>
        <w:pStyle w:val="Cmsor1"/>
      </w:pPr>
      <w:bookmarkStart w:id="62" w:name="h.3cqmetx" w:colFirst="0" w:colLast="0"/>
      <w:bookmarkEnd w:id="62"/>
      <w:r>
        <w:t xml:space="preserve">10. A nőkép és a nőnevelés alakulásának főbb csomópontjai a 20. században  </w:t>
      </w:r>
    </w:p>
    <w:p w:rsidR="00DD2747" w:rsidRDefault="00DD2747">
      <w:pPr>
        <w:pStyle w:val="Cmsor5"/>
      </w:pPr>
    </w:p>
    <w:p w:rsidR="00DD2747" w:rsidRDefault="00304CD8">
      <w:pPr>
        <w:pStyle w:val="Cmsor2"/>
      </w:pPr>
      <w:bookmarkStart w:id="63" w:name="h.1rvwp1q" w:colFirst="0" w:colLast="0"/>
      <w:bookmarkEnd w:id="63"/>
      <w:r>
        <w:t>10. 1. Reformmozgalmak és női életmód a századfordulón</w:t>
      </w:r>
    </w:p>
    <w:p w:rsidR="00DD2747" w:rsidRDefault="00DD2747"/>
    <w:p w:rsidR="00DD2747" w:rsidRDefault="00DD2747"/>
    <w:p w:rsidR="00DD2747" w:rsidRDefault="00304CD8">
      <w:r>
        <w:tab/>
        <w:t>Ellen Key svéd írónő és pedagógus 1900-ban megjelent Gyermek évszázada című nagysikerű könyvében hivatkozik egy kortárs drámaíróra, aki egyik művében a 19. századot a nő évszázadának</w:t>
      </w:r>
      <w:r>
        <w:rPr>
          <w:vertAlign w:val="superscript"/>
        </w:rPr>
        <w:footnoteReference w:id="78"/>
      </w:r>
      <w:r>
        <w:t xml:space="preserve"> nevezi. (Key, 1976, 35.) Ez az elnevezés találónak mondható, ha a század második felében Nyugat Európában és az Egyesült Államokban kibontakozó női emancipációs mozgalmakra gondolunk. A nők férfiakkal való egyenlőségének egyik első megfogalmazásaként az amerikai nők már 1848-ban kiadták dekrétumukat az Érzelmek Kiáltványa (Declaration of Sentiments) címmel. Ennek első sora így hangzik: „Magától értetődő ténynek tekintjük, hogy minden férfi és nő egyenlőnek születik.” (Közli: Pukánszky – Németh, 1999. 406.) A hamarosan Európa-szerte is kibontakozó nőmozgalmak központi motívuma volt a nők választójogáért, közéleti-politikai szerepléséért folytatott harc. (Erre utal például az angol sufragette-mozgalom</w:t>
      </w:r>
      <w:r>
        <w:rPr>
          <w:vertAlign w:val="superscript"/>
        </w:rPr>
        <w:footnoteReference w:id="79"/>
      </w:r>
      <w:r>
        <w:t xml:space="preserve"> elnevezése.) Ehhez a célhoz szorosan kapcsolódott az önálló kenyérkereső foglalkozás iránti törekvés. A nőmozgalom képviselői arra törekedtek, hogy megnyissák a lányok előtt a szakképzés, a magasabb iskolák, a felsőoktatás kapuit, és ennek következményeképpen lehetővé tegyék számukra a nyilvános életpályákra való lépést. A női szavazójogért folytatott küzdelmek előbb-utóbb elérték céljukat</w:t>
      </w:r>
      <w:r>
        <w:rPr>
          <w:vertAlign w:val="superscript"/>
        </w:rPr>
        <w:footnoteReference w:id="80"/>
      </w:r>
      <w:r>
        <w:t xml:space="preserve">, de a nők társadalmi státusza mégsem változott gyökeresen meg a század folyamán. A férfiakkal minden tekintetben egyenlő esélyekkel még sokáig nem rendelkeztek az iskoláztatás, az intézményes oktatás terén sem.     </w:t>
      </w:r>
    </w:p>
    <w:p w:rsidR="00DD2747" w:rsidRDefault="00304CD8">
      <w:r>
        <w:tab/>
        <w:t xml:space="preserve">A 19. század során sor került ugyan az otthon és a munkavégzés színterének szétválására, de ez a folyamat a nők számára nem eredményezett nagyobb szabadságot. Sőt, éppen ellenkezőleg. A középosztálybeli családokban kialakult szerepfelfogás szerint amíg a családfenntartó, „kenyérkereső” férj a nagyvilág viszontagságaival csatázva kereskedőként, iparosként, bankárként, tudósként, tanárként teremtette meg a család életéhez szükséges anyagi alapokat, addig a feleség dolga az, hogy otthon maradva feleségként, édesanyaként és házvezetőnőként biztosítsa a családi élet kiegyensúlyozott harmóniáját. A nőnek, amennyiben még maradtak üres órái, a közfelfogás megengedte, hogy hímzéssel, olvasgatással, festegetéssel vagy zongorázással múlassa idejét. A </w:t>
      </w:r>
      <w:r>
        <w:rPr>
          <w:i/>
        </w:rPr>
        <w:t>zongora</w:t>
      </w:r>
      <w:r>
        <w:t xml:space="preserve"> továbbra is a polgári szalonok kedvelt zeneszerszáma és berendezési tárgya maradt. Nők számára ez volt az egyetlen instrumentum, amely illendőnek számított. Lányok esetében az ügyes zongorázást az „esztétikai tehetség” jeleként értékelték, és ez jelentős mértékben javított férjhez menési esélyeiken éppúgy, mint száz évvel korábban, </w:t>
      </w:r>
      <w:r>
        <w:rPr>
          <w:i/>
        </w:rPr>
        <w:t>Jane</w:t>
      </w:r>
      <w:r>
        <w:t xml:space="preserve"> </w:t>
      </w:r>
      <w:r>
        <w:rPr>
          <w:i/>
        </w:rPr>
        <w:t>Austin</w:t>
      </w:r>
      <w:r>
        <w:t xml:space="preserve"> idejében. E hangszer nagy népszerűségét az is jelzi, hogy a regényirodalomban és a képzőművészetben igen gyakran szerepel. A következő </w:t>
      </w:r>
      <w:r>
        <w:rPr>
          <w:i/>
        </w:rPr>
        <w:t xml:space="preserve">Renoir </w:t>
      </w:r>
      <w:r>
        <w:t xml:space="preserve">képen a nyugodt, kiegyensúlyozott polgári enteriőrben zenélő leány alakja a gyermek művészi tehetségét éppúgy kifejezi, mint a tipikusan polgári feleség-szerepre készülő leány igyekezetét arra, hogy megfeleljen a korabeli női szerepelvárásoknak:  </w:t>
      </w:r>
    </w:p>
    <w:p w:rsidR="00DD2747" w:rsidRDefault="00DD2747"/>
    <w:p w:rsidR="00DD2747" w:rsidRDefault="002613C9">
      <w:r>
        <w:rPr>
          <w:noProof/>
        </w:rPr>
        <w:drawing>
          <wp:anchor distT="0" distB="0" distL="114300" distR="114300" simplePos="0" relativeHeight="251627520" behindDoc="0" locked="0" layoutInCell="0" hidden="0" allowOverlap="0" wp14:anchorId="793B294C" wp14:editId="6DAC3D1F">
            <wp:simplePos x="0" y="0"/>
            <wp:positionH relativeFrom="margin">
              <wp:posOffset>1478915</wp:posOffset>
            </wp:positionH>
            <wp:positionV relativeFrom="paragraph">
              <wp:posOffset>175260</wp:posOffset>
            </wp:positionV>
            <wp:extent cx="2720975" cy="3676650"/>
            <wp:effectExtent l="0" t="0" r="0" b="0"/>
            <wp:wrapSquare wrapText="bothSides" distT="0" distB="0" distL="114300" distR="114300"/>
            <wp:docPr id="3"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39"/>
                    <a:srcRect/>
                    <a:stretch>
                      <a:fillRect/>
                    </a:stretch>
                  </pic:blipFill>
                  <pic:spPr>
                    <a:xfrm>
                      <a:off x="0" y="0"/>
                      <a:ext cx="2720975" cy="367665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304CD8">
      <w:pPr>
        <w:jc w:val="center"/>
      </w:pPr>
      <w:r>
        <w:rPr>
          <w:i/>
        </w:rPr>
        <w:t>33. Renoir: Lányok a zongoránál (1892)</w:t>
      </w:r>
    </w:p>
    <w:p w:rsidR="00DD2747" w:rsidRDefault="00DD2747">
      <w:pPr>
        <w:jc w:val="center"/>
      </w:pPr>
    </w:p>
    <w:p w:rsidR="00DD2747" w:rsidRDefault="00304CD8">
      <w:r>
        <w:tab/>
      </w:r>
    </w:p>
    <w:p w:rsidR="00DD2747" w:rsidRDefault="00304CD8">
      <w:r>
        <w:tab/>
        <w:t xml:space="preserve">A külsejével szemben igényes, a művészetekhez is értő, művelt (de nem túlművelt) feleség státusz-szimbólunként is szerepelt: a társasági élet jeles alkalmaikor férje oldalán megjelenve intelligens csevegésével kellett elbűvölnie a többieket. </w:t>
      </w:r>
    </w:p>
    <w:p w:rsidR="00DD2747" w:rsidRDefault="00304CD8">
      <w:r>
        <w:tab/>
        <w:t xml:space="preserve">Az élete nagy részét a családi otthon falai között töltő feleségeknek továbbra sem volt módjuk az önálló életvezetésre: az elvárások szerint kellett élniük, gyermeket nevelniük, háztartást vezetniük. Mintegy „kárpótlásul” a szabadságtól való megfosztottságért a közgondolkodás megjutalmazta őket azzal, hogy felruházta őket puritán polgári értékek legfőbb letéteményesének szerepével. A nő mint feleség és édesanya erkölcsileg felmagasztosult, piedesztálra emelkedett. A „családi fészek őrző angyalaként”, a „házi tűzhely papnőjeként” a kikezdhetetlen házastársi erények megtestesítőjeként kellett élnie egyhangú életét, amíg az ideje nagy részét a családtól távol töltő férje kisebb botlásait a közvélemény elnézte és a nagyvilági élet velejárójának tartotta.    </w:t>
      </w:r>
    </w:p>
    <w:p w:rsidR="00DD2747" w:rsidRDefault="00304CD8">
      <w:r>
        <w:tab/>
        <w:t xml:space="preserve">A nő idealizálása már kislánykorában elkezdődött: gyakran ábrázolták a művészetekben az ártatlanság, az egyszerű bensőséges hit szimbólumaként. Az Én Ujságom című magyar gyermeklap első évfolyama egyik címlapja is ezt szimbólumteremtést illusztrálja: </w:t>
      </w:r>
    </w:p>
    <w:p w:rsidR="00DD2747" w:rsidRDefault="002613C9">
      <w:r>
        <w:rPr>
          <w:noProof/>
        </w:rPr>
        <w:drawing>
          <wp:anchor distT="0" distB="0" distL="114300" distR="114300" simplePos="0" relativeHeight="251633664" behindDoc="0" locked="0" layoutInCell="0" hidden="0" allowOverlap="0" wp14:anchorId="5BD3AA03" wp14:editId="622E0F27">
            <wp:simplePos x="0" y="0"/>
            <wp:positionH relativeFrom="margin">
              <wp:posOffset>1721485</wp:posOffset>
            </wp:positionH>
            <wp:positionV relativeFrom="paragraph">
              <wp:posOffset>114935</wp:posOffset>
            </wp:positionV>
            <wp:extent cx="2506345" cy="3437255"/>
            <wp:effectExtent l="0" t="0" r="0" b="0"/>
            <wp:wrapSquare wrapText="bothSides" distT="0" distB="0" distL="114300" distR="114300"/>
            <wp:docPr id="4"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40"/>
                    <a:srcRect/>
                    <a:stretch>
                      <a:fillRect/>
                    </a:stretch>
                  </pic:blipFill>
                  <pic:spPr>
                    <a:xfrm>
                      <a:off x="0" y="0"/>
                      <a:ext cx="2506345" cy="3437255"/>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304CD8">
      <w:pPr>
        <w:jc w:val="center"/>
      </w:pPr>
      <w:r>
        <w:rPr>
          <w:i/>
        </w:rPr>
        <w:t>34. Idealizált leányalakok az Én Ujságom című gyermeklap 1890-es első évfolyamának egyik címlapján</w:t>
      </w:r>
    </w:p>
    <w:p w:rsidR="00DD2747" w:rsidRDefault="00DD2747">
      <w:pPr>
        <w:pStyle w:val="Cmsor5"/>
      </w:pPr>
    </w:p>
    <w:p w:rsidR="00DD2747" w:rsidRDefault="00DD2747">
      <w:pPr>
        <w:pStyle w:val="Cmsor5"/>
      </w:pPr>
    </w:p>
    <w:p w:rsidR="00DD2747" w:rsidRDefault="00304CD8">
      <w:pPr>
        <w:pStyle w:val="Cmsor2"/>
      </w:pPr>
      <w:bookmarkStart w:id="64" w:name="h.4bvk7pj" w:colFirst="0" w:colLast="0"/>
      <w:bookmarkEnd w:id="64"/>
      <w:r>
        <w:t xml:space="preserve">10. 2. Női szerepek az első világháborúban </w:t>
      </w:r>
    </w:p>
    <w:p w:rsidR="00DD2747" w:rsidRDefault="00DD2747"/>
    <w:p w:rsidR="00DD2747" w:rsidRDefault="00304CD8">
      <w:r>
        <w:tab/>
        <w:t xml:space="preserve">A történelem furcsa fintora, hogy a nők számára az önállósodás lehetőségét a 20. századi világháborúk teremtették meg. Jellemző </w:t>
      </w:r>
      <w:r>
        <w:rPr>
          <w:i/>
        </w:rPr>
        <w:t>Raymond</w:t>
      </w:r>
      <w:r>
        <w:t xml:space="preserve"> </w:t>
      </w:r>
      <w:r>
        <w:rPr>
          <w:i/>
        </w:rPr>
        <w:t>Robins</w:t>
      </w:r>
      <w:r>
        <w:t xml:space="preserve"> amerikai szakszervezeti vezető véleménye, aki 1917-ben, az Egyesült Államok hadba lépését követően a Nők Nemzeti Szakszervezeti Ligájának (WTUL) egyik ülésén kijelentette, hogy „országunk asszonyai számára ez életük legfontosabb órája”. (Thébaud, 1995, 33.) A női egyenjogúságért harcoló aktivisták körében elterjedt az felfogás, hogy a Nagy Háború gyökeresen megváltoztatja a nemek közötti viszonyokat, és minden korábbi erőfeszítésnél hatékonyabban szolgálja a női emancipáció ügyét. Való igaz: a háború poklában nem volt különbség férfi és nő között: például </w:t>
      </w:r>
      <w:r>
        <w:rPr>
          <w:i/>
        </w:rPr>
        <w:t>Edith</w:t>
      </w:r>
      <w:r>
        <w:t xml:space="preserve"> </w:t>
      </w:r>
      <w:r>
        <w:rPr>
          <w:i/>
        </w:rPr>
        <w:t>Cavell</w:t>
      </w:r>
      <w:r>
        <w:t xml:space="preserve"> angol ápolónőt a németek lőtték le a háború alatt, mert sebesült katonákat segített a menekülésben, </w:t>
      </w:r>
      <w:r>
        <w:rPr>
          <w:i/>
        </w:rPr>
        <w:t>Mata</w:t>
      </w:r>
      <w:r>
        <w:t xml:space="preserve"> </w:t>
      </w:r>
      <w:r>
        <w:rPr>
          <w:i/>
        </w:rPr>
        <w:t>Hari</w:t>
      </w:r>
      <w:r>
        <w:t xml:space="preserve"> holland táncosnőt pedig a franciák végezték ki, mert német kémnek tartották. (Miles, 2000, 306.) Férfi és nő a kivégzőosztag előtt egyenlő volt, de az egalitás itt véget is ért. Az mindenesetre elgondolkodtató tény, hogy amíg a háborúban elesett férfi hősök nevét márványba vésték, addig a mártírhalált halt asszonyok jobbára a feledés homályába merültek. A nők a háború kontextusában inkább allegorikus formában öltenek testet: háborús istennőként, gyászoló özvegyként, de leginkább édesanya, aki elesett fiát siratja, és a háborút átkozza.   </w:t>
      </w:r>
    </w:p>
    <w:p w:rsidR="00DD2747" w:rsidRDefault="00304CD8">
      <w:r>
        <w:tab/>
        <w:t xml:space="preserve">A háború mozgósította az embereket, férfiakat és nőket egyaránt. Amíg a férfiak a csatatéren harcoltak, addig a nők többségének a hátországban, az „otthoni fronton” (homefront) kellett megvívniuk a harcukat. A folyamatosan növekvő hadianyag-szükséglet miatt a civil üzemek egyre nagyobb részét kellett átállítani fegyver- és lőszergyártásra. Mivel a szakképzett férfimunkások már a fronton harcoltak, ezért a kiesett munkaerőt a nőknek, a háziasszonyoknak kellett pótolniuk, noha ők csak szakképzetlen, betanított munkásként jöhettek számításba. Munkakészségeik hiányát azonban általában pótolta elszántságuk és lelkesedésük. Cserébe anyagilag is jól megbecsülték a munkájukat: hadiipari munkásként kétszer annyit kerestek, mint a háború előtti időkben a civil szférában.   </w:t>
      </w:r>
    </w:p>
    <w:p w:rsidR="00DD2747" w:rsidRDefault="00304CD8">
      <w:r>
        <w:tab/>
        <w:t xml:space="preserve">Akadtak azonban olyan lányok és asszonyok is, akik a háború poklát a csatatéren vagy annak közelében élték át. Többségük önkéntes ápolónőként szolgált. Ezt az ember próbáló hivatást a háború emelte piedesztálra, ezek a lányok és asszonyok angyalként, az önfeláldozás szimbólumaként jelentek meg a korabeli plakátokon, festményeken. A sebesült katonát gyermekeként gondozó ápolónő-anya alakja felmagasztosult, szakrális tartalommal telítődött és részévé vált a háború mítoszainak. A fronton harcoló férfiak gondolkodása azonban nem mindenben követte a közkedvelt kliséket. Noha a sebesült katonák többségének a hadikórház nyugalma a béke szigetét jelentette, sokszor némi ellenérzéssel viseltettek azokkal a nőkkel szemben, akik látták őket elesettnek és gyöngének. Sokan közülük úgy vélték, hogy az orvosok és ápolónők azért fáradoznak gyógyításukkal, hogy mihamarabb visszaküldhessék őket a lövészárkok poklába.  </w:t>
      </w:r>
    </w:p>
    <w:p w:rsidR="00DD2747" w:rsidRDefault="00304CD8">
      <w:r>
        <w:tab/>
        <w:t xml:space="preserve">Már az első világháború idején is volt példa szabályszerű reguláris női csapatok felállítására. Érdekes, hogy amíg Szerbiában és Oroszországban mindkét háború alatt nagy számban harcoltak nők férfi uniformisban, addig a fejlett Nyugat mentalitása csak nehezen barátkozott meg a nők katonai szolgálatának gondolatával. Angliában 1917-ben állították fel az első női </w:t>
      </w:r>
      <w:r>
        <w:rPr>
          <w:i/>
        </w:rPr>
        <w:t>segédhadtestet</w:t>
      </w:r>
      <w:r>
        <w:t xml:space="preserve"> (Women’s Army Auxiliary Corps, WAAC), amely 1918 novemberében már 18 000 főt számlált. Franciaországban pedig csak vonakodva és a szükség kényszerének súlya alatt nyitották meg a kaszárnyák és a hadügyminisztérium kapuit a nők előtt 1916 végén (Thébaud, 1995, 46).</w:t>
      </w:r>
    </w:p>
    <w:p w:rsidR="00DD2747" w:rsidRDefault="00304CD8">
      <w:r>
        <w:tab/>
        <w:t xml:space="preserve"> Kétségtelen tény, hogy a háborús évek sok nőnek könnyítették meg a munkába állást és ennek következtében az önállósodást. Például a csatatéren harcoló férfi pedagógusok helyére szívesen vettek föl tanítónőket, ami korábban elképzelhetetlen lett volna. A francia vidéki kisvárosokban a tanítónő lett a közösség „lelke”, és az is előfordult, hogy a távol levő polgármestert is ő helyettesítette (Thébaud, 1995, 53). A lányok mind nagyobb számban jutottak be olyan egyetemekre, mint például a Sorbonne vagy Oxford. Egyre több nő dolgozott a szolgáltatóiparban; a kávéházakban, szállodákban, üzletekben és bankokban általában megbecsült munkaerőnek számítottak igyekezetük és megbízhatóságuk miatt. </w:t>
      </w:r>
    </w:p>
    <w:p w:rsidR="00DD2747" w:rsidRDefault="00304CD8">
      <w:r>
        <w:tab/>
        <w:t xml:space="preserve">Az első világháború idején kialakult mítoszok sorába tartozott a fronton harcoló férjéhez állhatatosan és sziklaszilárdan </w:t>
      </w:r>
      <w:r>
        <w:rPr>
          <w:i/>
        </w:rPr>
        <w:t>hű feleség ideálképe</w:t>
      </w:r>
      <w:r>
        <w:t xml:space="preserve">. A valóságban azonban az otthon maradott nők önállósodása, a munka világába való belépése, korábbi életkörülményeik radikális megváltozása és nem utolsó sorban a kiszámíthatatlan jövőtől való – sokszor rettegéssé fajuló – félelem alkalmi kapcsolatok felé sodorhatta ezeket az asszonyokat. Ennek következményeképpen sok törvénytelen gyermek született, és jelentősen emelkedett a válások száma a háború utáni években. </w:t>
      </w:r>
      <w:r>
        <w:tab/>
      </w:r>
      <w:r>
        <w:tab/>
      </w:r>
    </w:p>
    <w:p w:rsidR="00DD2747" w:rsidRDefault="00304CD8">
      <w:r>
        <w:tab/>
        <w:t xml:space="preserve">A háborús évek során érdekes </w:t>
      </w:r>
      <w:r>
        <w:rPr>
          <w:i/>
        </w:rPr>
        <w:t>kettőség</w:t>
      </w:r>
      <w:r>
        <w:t xml:space="preserve"> volt megfigyelhető a nőkről alkotott kép alakulásában. </w:t>
      </w:r>
      <w:r>
        <w:rPr>
          <w:i/>
        </w:rPr>
        <w:t>Egyfelől</w:t>
      </w:r>
      <w:r>
        <w:t xml:space="preserve"> átértékelődött tradicionális női szerep, jelentékenyen növekedtek a társadalmi életben a nők szabadságfokai. A férfiakkal egyenlő értékű munkát végző nők a hátországban és a háború poklában hősként életeket mentő ápolónők népszerűsége alapokat teremtett a női önállóság és egyenjogúság egyre szélesebb társadalmi körökben való elismerésének. </w:t>
      </w:r>
      <w:r>
        <w:rPr>
          <w:i/>
        </w:rPr>
        <w:t>Másfelől</w:t>
      </w:r>
      <w:r>
        <w:t xml:space="preserve"> azonban az is tény, hogy a női autonómiának számos ellenzői voltak. A munkába álló és önálló keresetre szert tevő nők megjelenése számos esetben gyanakvást és irigységet keltett a férfiak körében. Főleg az otthon maradott gyári munkások rettegtek attól, hogy elveszítik keresetüket a hirtelen jött konkurencia miatt, a frontról hazatért, testileg-lelkileg összetört férjek pedig meglepve és gyakran bosszankodva szembesültek azzal a ténnyel, hogy hitvesük már másképpen látja a világot, mint azelőtt, és megszerzett önállóságával továbbra is élni kíván.  A gyanakvásból és a bosszankodásból hamar született ellenszenv.</w:t>
      </w:r>
    </w:p>
    <w:p w:rsidR="00DD2747" w:rsidRDefault="00304CD8">
      <w:r>
        <w:tab/>
        <w:t xml:space="preserve">A huszadik század különös fejleménye volt, hogy a nőkkel szembeni előítélet már egyre többször jelent meg a „tudomány” köntösében, a szakfolyóiratok lapjain. A századelőtől kezdve orvosok egész sora szánta rá magát arra, hogy a női emancipáció veszélyeire hívja fel a közvélemény figyelmét. Ezek a szerzők – akárcsak elődeik a korábbi évszázadokban – a nők „elférfiasodásáról” írtak és beszéltek, és gondolatmenetükben viszonylag könnyen eljutottak odáig, hogy a társadalmi életbe autonóm egyéniségként integrálódni kívánó </w:t>
      </w:r>
      <w:r>
        <w:rPr>
          <w:i/>
        </w:rPr>
        <w:t>„modern nőket”</w:t>
      </w:r>
      <w:r>
        <w:t xml:space="preserve"> valamiféle riasztó </w:t>
      </w:r>
      <w:r>
        <w:rPr>
          <w:i/>
        </w:rPr>
        <w:t>szörnyszülöttként</w:t>
      </w:r>
      <w:r>
        <w:t xml:space="preserve"> ábrázolják. </w:t>
      </w:r>
      <w:r>
        <w:rPr>
          <w:i/>
        </w:rPr>
        <w:t>Albert</w:t>
      </w:r>
      <w:r>
        <w:t xml:space="preserve"> </w:t>
      </w:r>
      <w:r>
        <w:rPr>
          <w:i/>
        </w:rPr>
        <w:t>Moll</w:t>
      </w:r>
      <w:r>
        <w:t xml:space="preserve"> német orvos például az 1912-ben megjelent tankönyvében a nők elférfiasodását az emancipáció egyenes következményeként írja le, és azzal riogatja olvasóit, hogy ez a jelenség a nők fogamzó-képessége radikális csökkenéséhez és szexuális életük eltorzulásához vezethet. Egy </w:t>
      </w:r>
      <w:r>
        <w:rPr>
          <w:i/>
        </w:rPr>
        <w:t>dr</w:t>
      </w:r>
      <w:r>
        <w:t xml:space="preserve">. </w:t>
      </w:r>
      <w:r>
        <w:rPr>
          <w:i/>
        </w:rPr>
        <w:t>Huot</w:t>
      </w:r>
      <w:r>
        <w:t xml:space="preserve"> néven publikáló francia orvos pedig tanulmányában – miután beismeri, hogy korábban tévedett, amikor a nők lelki alkatát szenzitívnek, emocionálisnak vélte – a „</w:t>
      </w:r>
      <w:r>
        <w:rPr>
          <w:i/>
        </w:rPr>
        <w:t>maszkulinizáció</w:t>
      </w:r>
      <w:r>
        <w:t xml:space="preserve">” veszélyeire hívta fel a figyelmet, amely szerinte morális anarchiához fog vezetni világszerte. </w:t>
      </w:r>
    </w:p>
    <w:p w:rsidR="00DD2747" w:rsidRDefault="00304CD8">
      <w:r>
        <w:tab/>
        <w:t xml:space="preserve">A közgondolkodásban, a közbeszédben érdekes módon fejeződtek ki a női munkával kapcsolatos ambivalens érzelmek. Kettős gondolkodásról árulkodó, a tradicionális női szerepre kacsintó és a női tulajdonságokra utaló metaforák alakultak ki a hadiiparban „férfimunkát” végző nőkkel kapcsolatosan, akik „úgy fűzik fel egymás után a gránátokat, mint a gyöngyöt”. A távol levő férfiak tevékenységét odaadóan végző, alkalmasint vezető pozíciót is kifogástalanul betöltő asszonyok teljesítményét elismerő véleményekben is megjelent a hagyományos női szerepelvárásokhoz való viszonyítás. Az egyik francia hetilap 1917 júniusában bemutatott egy hadiüzemben dolgozó munkásnőt („munitionette”), aki egyik kezében egy hatalmas gránátot, a másikban pedig egy puskát tartva mosolyog a kamerába. A képaláírás szövege azokról az asszonyokról szól, akik „a haza hívó szavának engedelmeskedve a munkások durva ruháját magukra öltve, minden erejüket és elszántságukat latba vetve jöttek a gyárakba, hogy ott acélt olvasszanak az ágyúkhoz, gránátokat szereljenek össze és robbanóanyagot állítsanak elő. De még így is, a halál légkörét árasztó fegyverek közelében, törékeny kezükkel a legkeményebb férfimunkát végezve, meg tudják őrizni kecsességüket és nőies bájukat”. (idézi: Thébaud, 1995, 47-48.)  </w:t>
      </w:r>
    </w:p>
    <w:p w:rsidR="00DD2747" w:rsidRDefault="00304CD8">
      <w:r>
        <w:tab/>
        <w:t xml:space="preserve">A férfiak munkáját végző nőkkel szemben a közvéleménynek tehát erős fenntartásai voltak annak ellenére, hogy teljesítményüket, önfeláldozásukat többnyire elismerték. A háborúban részt vevő szinte valamennyi országra jellemző volt, hogy munkába álló lányaikra, asszonyaikra a férfiak úgy tekintettek, mint akik szigorúan csak átmeneti ideig („only for the duration”), valamiféle hézagpótló segéderőként („Lückenbüßerin”) kaphatnak szerepet a munka világában. Nem csoda azonban, ha a háziasszonyi szerepből kilépve a szabadságot megízlelő és az embert próbáló kemény munkáért viszonylag jó fizetésben részesülő nők jelentős része már nem akart úgy élni, mint azelőtt. Önállóságra vágyott és élvezni akarta a korábbinál jóval kötetlenebb életét. Ez az igény jelentős mértékben hozzájárult a huszadik század húszas éveire kialakuló új nőtípus, a „modern nő” megjelenéséhez.  </w:t>
      </w:r>
      <w:r>
        <w:tab/>
      </w:r>
    </w:p>
    <w:p w:rsidR="00DD2747" w:rsidRDefault="00DD2747"/>
    <w:p w:rsidR="00DD2747" w:rsidRDefault="00304CD8">
      <w:r>
        <w:t xml:space="preserve"> </w:t>
      </w:r>
    </w:p>
    <w:p w:rsidR="00DD2747" w:rsidRDefault="00304CD8">
      <w:r>
        <w:tab/>
      </w:r>
    </w:p>
    <w:p w:rsidR="00DD2747" w:rsidRDefault="00304CD8">
      <w:pPr>
        <w:pStyle w:val="Cmsor2"/>
      </w:pPr>
      <w:bookmarkStart w:id="65" w:name="h.2r0uhxc" w:colFirst="0" w:colLast="0"/>
      <w:bookmarkEnd w:id="65"/>
      <w:r>
        <w:t>10.3. A nőkép és az életmód változása a két világháború között</w:t>
      </w:r>
    </w:p>
    <w:p w:rsidR="00DD2747" w:rsidRDefault="00DD2747"/>
    <w:p w:rsidR="00DD2747" w:rsidRDefault="00304CD8">
      <w:r>
        <w:tab/>
        <w:t xml:space="preserve">Az első világháború megrázkódtatásai szétzilálták a hagyományos társadalmi szerepeket és új tartalommal töltötték meg a régi kereteket. Olyan emberi magatartásformák alakultak ki, amelyek kiváltották a tradicionális polgári értékek és erkölcsök védelmezőinek heves ellenérzéseit. A húszas évekre kialakult a </w:t>
      </w:r>
      <w:r>
        <w:rPr>
          <w:i/>
        </w:rPr>
        <w:t>„modern nő”</w:t>
      </w:r>
      <w:r>
        <w:t xml:space="preserve"> típusa, akinek már megjelenése, öltözete is eltért a régebbi korok dámáinak küllemétől. A fűző száműzése, a szoknya hosszának rövidülése, az egyszerűbb szabású kosztümök megjelenése a felszabadultabb mozgás élményével ajándékozta meg a nőket.  </w:t>
      </w:r>
    </w:p>
    <w:p w:rsidR="00DD2747" w:rsidRDefault="00DD2747"/>
    <w:p w:rsidR="00DD2747" w:rsidRDefault="002613C9">
      <w:r>
        <w:rPr>
          <w:noProof/>
        </w:rPr>
        <w:drawing>
          <wp:anchor distT="0" distB="0" distL="114300" distR="114300" simplePos="0" relativeHeight="251649024" behindDoc="0" locked="0" layoutInCell="0" hidden="0" allowOverlap="0" wp14:anchorId="20528B25" wp14:editId="19B0CACF">
            <wp:simplePos x="0" y="0"/>
            <wp:positionH relativeFrom="margin">
              <wp:posOffset>2072640</wp:posOffset>
            </wp:positionH>
            <wp:positionV relativeFrom="paragraph">
              <wp:posOffset>146050</wp:posOffset>
            </wp:positionV>
            <wp:extent cx="1705610" cy="2628900"/>
            <wp:effectExtent l="0" t="0" r="0" b="0"/>
            <wp:wrapSquare wrapText="bothSides" distT="0" distB="0" distL="114300" distR="114300"/>
            <wp:docPr id="5"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41"/>
                    <a:srcRect/>
                    <a:stretch>
                      <a:fillRect/>
                    </a:stretch>
                  </pic:blipFill>
                  <pic:spPr>
                    <a:xfrm>
                      <a:off x="0" y="0"/>
                      <a:ext cx="1705610" cy="262890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2613C9" w:rsidRDefault="002613C9"/>
    <w:p w:rsidR="002613C9" w:rsidRDefault="002613C9"/>
    <w:p w:rsidR="002613C9" w:rsidRDefault="002613C9"/>
    <w:p w:rsidR="002613C9" w:rsidRDefault="002613C9"/>
    <w:p w:rsidR="00DD2747" w:rsidRDefault="00DD2747"/>
    <w:p w:rsidR="00DD2747" w:rsidRDefault="00DD2747"/>
    <w:p w:rsidR="00DD2747" w:rsidRDefault="00304CD8">
      <w:pPr>
        <w:jc w:val="center"/>
      </w:pPr>
      <w:r>
        <w:rPr>
          <w:i/>
        </w:rPr>
        <w:t>35. A húszas évek női divatja</w:t>
      </w:r>
    </w:p>
    <w:p w:rsidR="00DD2747" w:rsidRDefault="00DD2747">
      <w:pPr>
        <w:jc w:val="center"/>
      </w:pPr>
    </w:p>
    <w:p w:rsidR="00DD2747" w:rsidRDefault="00304CD8">
      <w:r>
        <w:tab/>
      </w:r>
    </w:p>
    <w:p w:rsidR="00DD2747" w:rsidRDefault="00304CD8">
      <w:r>
        <w:tab/>
        <w:t>Az új, emancipált fiatal nő – a „</w:t>
      </w:r>
      <w:r>
        <w:rPr>
          <w:i/>
        </w:rPr>
        <w:t>flapper</w:t>
      </w:r>
      <w:r>
        <w:t xml:space="preserve">”, ahogyan a korabeli angol köznyelv nevezte őket – öntudatos és felszabadult, önállóságra és szabadságra törekszik az élet szinte minden területén. Táncos mulatóhelyekre, lokálokba jár és „bubifrizurát” hord. A modern nőt a korabeli írók is szívesen ábrázolták. Angliában </w:t>
      </w:r>
      <w:r>
        <w:rPr>
          <w:i/>
        </w:rPr>
        <w:t>Bernard</w:t>
      </w:r>
      <w:r>
        <w:t xml:space="preserve"> </w:t>
      </w:r>
      <w:r>
        <w:rPr>
          <w:i/>
        </w:rPr>
        <w:t>Shaw</w:t>
      </w:r>
      <w:r>
        <w:t xml:space="preserve"> és </w:t>
      </w:r>
      <w:r>
        <w:rPr>
          <w:i/>
        </w:rPr>
        <w:t>George</w:t>
      </w:r>
      <w:r>
        <w:t xml:space="preserve"> </w:t>
      </w:r>
      <w:r>
        <w:rPr>
          <w:i/>
        </w:rPr>
        <w:t>Wells</w:t>
      </w:r>
      <w:r>
        <w:t xml:space="preserve"> regényeiben gyakran jelennek meg lányok és asszonyok, akik lázadnak a korabeli puritán morállal szemben.    </w:t>
      </w:r>
    </w:p>
    <w:p w:rsidR="00DD2747" w:rsidRDefault="00304CD8">
      <w:r>
        <w:tab/>
        <w:t xml:space="preserve">A formálódó új nőtípus (femme nouvelle) bizonyos esetekben szélsőségesen nonkonformista karakterjegyeket is magára ölthetett. A társadalmi tabukat döntögető, a régi beidegzéseket kikezdő viselkedésének „polgárpukkasztó” irodalmi ábrázolása általában heves érzelmeket – meghökkenést vagy viszolygást – váltott ki a korabeli olvasók körében. A francia </w:t>
      </w:r>
      <w:r>
        <w:rPr>
          <w:i/>
        </w:rPr>
        <w:t>Victor</w:t>
      </w:r>
      <w:r>
        <w:t xml:space="preserve"> </w:t>
      </w:r>
      <w:r>
        <w:rPr>
          <w:i/>
        </w:rPr>
        <w:t>Margueritte</w:t>
      </w:r>
      <w:r>
        <w:t xml:space="preserve"> botránykővé vált regénye – </w:t>
      </w:r>
      <w:r>
        <w:rPr>
          <w:i/>
        </w:rPr>
        <w:t>La Garçonne</w:t>
      </w:r>
      <w:r>
        <w:rPr>
          <w:vertAlign w:val="superscript"/>
        </w:rPr>
        <w:footnoteReference w:id="81"/>
      </w:r>
      <w:r>
        <w:rPr>
          <w:i/>
        </w:rPr>
        <w:t xml:space="preserve"> –</w:t>
      </w:r>
      <w:r>
        <w:t xml:space="preserve"> hősnőjének provokatív útkeresése, a tradicionális morál előírásait semmibe vevő, szabados szexuális életének realisztikus bemutatása már nem volt tolerálható, mivel átlépte a korabeli polgári értékrendhez szokott nagyközönség tűréshatárát. A könyv terjesztését egy időre betiltották, a szerzőt pornográfiával és a francia nők hírnevének lejáratásával vádolták. A regény ennek ellenére hihetetlenül népszerűvé vált: a franciák közel negyede olvasta, tizenkét nyelvre lefordították és filmet készítettek belőle.</w:t>
      </w:r>
    </w:p>
    <w:p w:rsidR="00DD2747" w:rsidRDefault="00304CD8">
      <w:r>
        <w:tab/>
        <w:t xml:space="preserve">Általában nem volt szükség az ilyen szélsőségek megjelenésére ahhoz, hogy a férfiak által formált közvélemény riadót fújjon és visszaparancsolja a nőket a tűzhely mellé. Az első világháború befejeződése után meghökkentően rövid idő alatt ment végbe a nők szabadságfokainak intézményes korlátozása, a szabadságukat éppen csak megízlelő asszonyok újólagos </w:t>
      </w:r>
      <w:r>
        <w:rPr>
          <w:i/>
        </w:rPr>
        <w:t>„röghöz kötése”</w:t>
      </w:r>
      <w:r>
        <w:t xml:space="preserve"> a „fakanál mellé”. </w:t>
      </w:r>
    </w:p>
    <w:p w:rsidR="00DD2747" w:rsidRDefault="00304CD8">
      <w:r>
        <w:tab/>
        <w:t xml:space="preserve">A nemi szerepek gyors visszarendezése iránti igény megjelenésének a közgondolkodásban gazdasági és lélektani okai voltak. A frontról hazatérő veteránoknak szükségük volt a régi helyükre a munka világában éppúgy, mint a családban. Természetesen voltak e röghöz kötési folyamat lezajlásában szembeötlő különbségek az egyes országok között. Franciaországban hallatszottak olyan hangok, amelyek a női munka szükségességét bizonygatták még a háború utáni években is. Angliában az egykor legszélesebb nyilvánosság előtt ünnepelt hadiüzemi munkásnők továbbra is kaptak állami támogatást, ám a közvélemény ezt már nem vette jó néven: újságcikkek jelentek meg a „férfiakat eláruló” asszonyokról, akik – úgymond – az állam pénzén „élősködtek”. A legyőzött Németországban pedig a munkanélkülivé váló nők segélyt sem kaptak.  </w:t>
      </w:r>
    </w:p>
    <w:p w:rsidR="00DD2747" w:rsidRDefault="00304CD8">
      <w:r>
        <w:tab/>
        <w:t xml:space="preserve">A lövészárkok poklából gyakran testi, de szinte mindig lelki sérülésekkel hazatérő férfiak társadalmi visszailleszkedése nehéz és fájdalmas folyamat volt az első világháború után. (De igaz ez a második nagy világégésből, vagy éppen Vietnámból visszatérő veteránok helyzetére is.) Keresték a helyüket a családban és a társadalom egyéb színterein. Győztesek és legyőzöttek háborúban elszenvedett lelki traumái hasonlóak voltak, meghatározó élményük volt a </w:t>
      </w:r>
      <w:r>
        <w:rPr>
          <w:i/>
        </w:rPr>
        <w:t>bizonytalanság</w:t>
      </w:r>
      <w:r>
        <w:t xml:space="preserve"> és a jövőtől való </w:t>
      </w:r>
      <w:r>
        <w:rPr>
          <w:i/>
        </w:rPr>
        <w:t>félelem</w:t>
      </w:r>
      <w:r>
        <w:t xml:space="preserve">. Hazatérve azt a régi világot keresték, amelyet maguk mögött hagytak egykoron. Férj és kenyérkereső családapa szerepükre tartottak igényt a családban, úgy akarták folytatni polgári életüket, ahogyan valamikor abbahagyták. A vesztes országokban a veteránoknak még nagyobb szükségük volt a lelki fogódzókra és az állandóság élményére, mint odaát, a győzteseknél. Kiszolgáltatottságukat, megalázottságukat kompenzálni akarták. A legegyszerűbbnek az tűnt, ha férfiúi öntudatuk maradékát a családban betöltött egykori szerepük visszakövetelésével állítják helyre. Beindult a bűnbakkeresés mechanizmusa is: sokszor a hátország lakosságát – köztük a nőket – tették felelőssé a háború elveszítését. A leszerelt katonák gyakran fordultak szembe a civilekkel, olykor nőkkel is erőszakoskodtak. </w:t>
      </w:r>
    </w:p>
    <w:p w:rsidR="00DD2747" w:rsidRDefault="00304CD8">
      <w:r>
        <w:tab/>
        <w:t xml:space="preserve">A hadviselt az országokban a frontról hazatért férfiak jelentős része kifejezetten megvetette a civileket. Egy részük lelkileg nem tudott maradéktalanul visszailleszkedni közéjük, ezért pótszerként a hamarosan kialakuló félkatonai „férfiegyletekben” (Männerbund) kerestek maguknak lelki vigaszt. Németországban a húszas években ezekből nőttek ki a nemzetiszocialista mozgalom militáns hátterét alkotó szerveztek. </w:t>
      </w:r>
    </w:p>
    <w:p w:rsidR="00DD2747" w:rsidRDefault="00304CD8">
      <w:r>
        <w:tab/>
        <w:t xml:space="preserve">De azok a veteránok is, akiknek a társadalomba való visszatérés viszonylag könnyebben ment, a régi életük után vágyakoztak. Asszonyaikkal akartak élni, akiket irányíthatnak és gyermekikkel, akiken uralkodhatnak. Ez a kívánság pedig elementáris erővel formálódott követeléssé a háború után mindkét oldalon: a győzteseknél éppúgy, mint a legyőzött országokban. </w:t>
      </w:r>
    </w:p>
    <w:p w:rsidR="00DD2747" w:rsidRDefault="00DD2747"/>
    <w:p w:rsidR="00DD2747" w:rsidRDefault="00304CD8">
      <w:pPr>
        <w:jc w:val="center"/>
      </w:pPr>
      <w:r>
        <w:t>* * *</w:t>
      </w:r>
    </w:p>
    <w:p w:rsidR="00DD2747" w:rsidRDefault="00DD2747">
      <w:pPr>
        <w:jc w:val="center"/>
      </w:pPr>
    </w:p>
    <w:p w:rsidR="00DD2747" w:rsidRDefault="00304CD8">
      <w:r>
        <w:tab/>
        <w:t xml:space="preserve">  A látványos változások és az új irányzatok térhódítása ellenére a húszas években a tradicionális társadalmi szerepek ismét uralkodóvá váltak a fejlett világ országaiban éppúgy, mint az Egyesült Államokban vagy Európa elmaradottabb régióiban – ahol egyébként a nők önállósodása jóval csekélyebb mértékben ment végbe a háború éveiben. Megerősödött – de már nem lett újra egyeduralkodó – az a régi sztereotípia, amely a nőt a „házi tűzhely papnőjeként”, „az otthon jótékony angyalaként” írta le (Sohn, 1995, 114). </w:t>
      </w:r>
    </w:p>
    <w:p w:rsidR="00DD2747" w:rsidRDefault="00304CD8">
      <w:r>
        <w:tab/>
        <w:t xml:space="preserve">Nemcsak a szépirodalomban, hanem a társadalom- és természettudományos értekezések lapjain is újra tért hódított az a felfogás, mely szerint a nőt eredendő fizikai gyöngesége miatt kímélni kell a megpróbáltatásoktól, s ezért a számára legalkalmasabb élettér a családi zárt köre. A nők helyzetével foglalkozó írók és írónők egy része is úgy látta, hogy az emancipáció nem mehet végbe </w:t>
      </w:r>
      <w:r>
        <w:rPr>
          <w:i/>
        </w:rPr>
        <w:t>megrázkódtatások</w:t>
      </w:r>
      <w:r>
        <w:t xml:space="preserve"> nélkül. </w:t>
      </w:r>
      <w:r>
        <w:rPr>
          <w:i/>
        </w:rPr>
        <w:t>Colette</w:t>
      </w:r>
      <w:r>
        <w:t xml:space="preserve"> </w:t>
      </w:r>
      <w:r>
        <w:rPr>
          <w:i/>
        </w:rPr>
        <w:t>Yver</w:t>
      </w:r>
      <w:r>
        <w:t xml:space="preserve"> francia írónő a háború után is azt a tézisét hangoztatta, amelyet már 1907-ben megfogalmazott egyik könyvében (Princesses de science), tehát a nő autonómiával lénnyé válásának megvannak a hátrányos következményei önmagára és az egész társadalomra nézve egyaránt (Idézi: Thébaud, 1995, 84).    </w:t>
      </w:r>
    </w:p>
    <w:p w:rsidR="00DD2747" w:rsidRDefault="00304CD8">
      <w:r>
        <w:tab/>
        <w:t xml:space="preserve">A nőkről folytatott diskurzus során a közvéleményt formáló értelmiség tagjai egyik kezükkel elvettek, a másikkal viszont adtak. A házi tűzhely mellé száműzve </w:t>
      </w:r>
      <w:r>
        <w:rPr>
          <w:i/>
        </w:rPr>
        <w:t>megfosztották</w:t>
      </w:r>
      <w:r>
        <w:t xml:space="preserve"> a nőt a </w:t>
      </w:r>
      <w:r>
        <w:rPr>
          <w:i/>
        </w:rPr>
        <w:t>társadalom</w:t>
      </w:r>
      <w:r>
        <w:t xml:space="preserve"> </w:t>
      </w:r>
      <w:r>
        <w:rPr>
          <w:i/>
        </w:rPr>
        <w:t>nyilvánosságától</w:t>
      </w:r>
      <w:r>
        <w:t xml:space="preserve">, a közhivataloktól, a közszerepléstől, de mintegy kárpótlásul neki adományozták az </w:t>
      </w:r>
      <w:r>
        <w:rPr>
          <w:i/>
        </w:rPr>
        <w:t>erkölcsi piedesztálra emelkedés</w:t>
      </w:r>
      <w:r>
        <w:t xml:space="preserve">, a morális példaképként való élés lehetőségét. Egyfelől hangsúlyozták a fizikai esendőségét, másfelől viszont az </w:t>
      </w:r>
      <w:r>
        <w:rPr>
          <w:i/>
        </w:rPr>
        <w:t>anyaság</w:t>
      </w:r>
      <w:r>
        <w:t xml:space="preserve"> biológiai adottságból </w:t>
      </w:r>
      <w:r>
        <w:rPr>
          <w:i/>
        </w:rPr>
        <w:t>szent</w:t>
      </w:r>
      <w:r>
        <w:t xml:space="preserve"> </w:t>
      </w:r>
      <w:r>
        <w:rPr>
          <w:i/>
        </w:rPr>
        <w:t>kötelességgé</w:t>
      </w:r>
      <w:r>
        <w:t xml:space="preserve"> </w:t>
      </w:r>
      <w:r>
        <w:rPr>
          <w:i/>
        </w:rPr>
        <w:t>magasztosult</w:t>
      </w:r>
      <w:r>
        <w:t xml:space="preserve">.  </w:t>
      </w:r>
    </w:p>
    <w:p w:rsidR="00DD2747" w:rsidRDefault="00304CD8">
      <w:r>
        <w:tab/>
        <w:t xml:space="preserve">Európában és a tengeren túl a média egyaránt a </w:t>
      </w:r>
      <w:r>
        <w:rPr>
          <w:i/>
        </w:rPr>
        <w:t>háziasszonyok</w:t>
      </w:r>
      <w:r>
        <w:t xml:space="preserve"> dicshimnuszát kezdte zengeni. A feleségét, aki nemcsak erotikus vonzerejével gyakorol hatást férjére, hanem kicsiny, de komfortos és folyamatos fogyasztásra épülő háztartását is ügyesen vezeti. Így lett a tömegkommunikációs eszközök közkedvelt szereplője az eszményítetté stilizált háziasszony, aki egyre több modern háztartási gép segítségével végzi munkáját azért, hogy több ideje maradjon férjére és gyermekeire. A nő tehát nemcsak háziasszonyként, hanem </w:t>
      </w:r>
      <w:r>
        <w:rPr>
          <w:i/>
        </w:rPr>
        <w:t>családanyaként</w:t>
      </w:r>
      <w:r>
        <w:t xml:space="preserve"> is egyre jobban a sajtó által befolyásolt közérdeklődés homlokterébe került.</w:t>
      </w:r>
    </w:p>
    <w:p w:rsidR="00DD2747" w:rsidRDefault="00DD2747"/>
    <w:p w:rsidR="00DD2747" w:rsidRDefault="00DD2747"/>
    <w:p w:rsidR="00DD2747" w:rsidRDefault="00DD2747"/>
    <w:p w:rsidR="00DD2747" w:rsidRDefault="002613C9">
      <w:r>
        <w:rPr>
          <w:noProof/>
        </w:rPr>
        <w:drawing>
          <wp:anchor distT="0" distB="0" distL="114300" distR="114300" simplePos="0" relativeHeight="251688960" behindDoc="0" locked="0" layoutInCell="0" hidden="0" allowOverlap="0" wp14:anchorId="5EF7D986" wp14:editId="6560C3D1">
            <wp:simplePos x="0" y="0"/>
            <wp:positionH relativeFrom="margin">
              <wp:posOffset>1066165</wp:posOffset>
            </wp:positionH>
            <wp:positionV relativeFrom="paragraph">
              <wp:posOffset>28575</wp:posOffset>
            </wp:positionV>
            <wp:extent cx="3657600" cy="2305050"/>
            <wp:effectExtent l="0" t="0" r="0" b="0"/>
            <wp:wrapSquare wrapText="bothSides" distT="0" distB="0" distL="114300" distR="114300"/>
            <wp:docPr id="6"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42"/>
                    <a:srcRect/>
                    <a:stretch>
                      <a:fillRect/>
                    </a:stretch>
                  </pic:blipFill>
                  <pic:spPr>
                    <a:xfrm>
                      <a:off x="0" y="0"/>
                      <a:ext cx="3657600" cy="230505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2613C9" w:rsidRDefault="002613C9"/>
    <w:p w:rsidR="002613C9" w:rsidRDefault="002613C9"/>
    <w:p w:rsidR="002613C9" w:rsidRDefault="002613C9"/>
    <w:p w:rsidR="00DD2747" w:rsidRDefault="00DD2747"/>
    <w:p w:rsidR="00DD2747" w:rsidRDefault="00304CD8">
      <w:pPr>
        <w:jc w:val="center"/>
      </w:pPr>
      <w:r>
        <w:rPr>
          <w:i/>
        </w:rPr>
        <w:t>36. Idealizált család. Képeslap az 1930-as évek elejéről</w:t>
      </w:r>
    </w:p>
    <w:p w:rsidR="00DD2747" w:rsidRDefault="00304CD8">
      <w:r>
        <w:t xml:space="preserve"> </w:t>
      </w:r>
    </w:p>
    <w:p w:rsidR="00DD2747" w:rsidRDefault="00304CD8">
      <w:r>
        <w:tab/>
        <w:t xml:space="preserve">Mind több orvosi tanácsadó kézikönyv szerzője fejtette ki véleményét az anyák legfontosabb kötelességéről: a gondosan megszervezett családi </w:t>
      </w:r>
      <w:r>
        <w:rPr>
          <w:i/>
        </w:rPr>
        <w:t>gyermekgondozásról</w:t>
      </w:r>
      <w:r>
        <w:t xml:space="preserve"> és </w:t>
      </w:r>
      <w:r>
        <w:rPr>
          <w:i/>
        </w:rPr>
        <w:t>kisgyermeknevelésről</w:t>
      </w:r>
      <w:r>
        <w:t xml:space="preserve">. Egyes történészek (pl. </w:t>
      </w:r>
      <w:r>
        <w:rPr>
          <w:i/>
        </w:rPr>
        <w:t>Yvonne</w:t>
      </w:r>
      <w:r>
        <w:t xml:space="preserve"> </w:t>
      </w:r>
      <w:r>
        <w:rPr>
          <w:i/>
        </w:rPr>
        <w:t>Kniebiehler</w:t>
      </w:r>
      <w:r>
        <w:t xml:space="preserve"> és </w:t>
      </w:r>
      <w:r>
        <w:rPr>
          <w:i/>
        </w:rPr>
        <w:t>Françoise</w:t>
      </w:r>
      <w:r>
        <w:t xml:space="preserve"> </w:t>
      </w:r>
      <w:r>
        <w:rPr>
          <w:i/>
        </w:rPr>
        <w:t>Thébaud</w:t>
      </w:r>
      <w:r>
        <w:t>) egyenesen az anyák tudatosan szervezett képzéséről beszélnek. A asszonyok többet törődtek gyermekeik tisztántartásával, mint azelőtt. Tették ezt egyebek között a szigorodó iskolai tisztasági ellenőrzések elterjedése miatt: a tanítók Franciaországban például hazaküldték a gyereket, ha túl piszkosnak találták. A gyerekek célszerű ruházatára is nagyobb gondot fordítottak. Kialakult a gyermekdivat, akik megtehették, igyekeztek ezt követni gyermekeik öltöztetésekor. Kemény büntetés járt azért, ha a gyermek bepiszkította vagy elszaggatta öltözékét.</w:t>
      </w:r>
    </w:p>
    <w:p w:rsidR="00DD2747" w:rsidRDefault="00304CD8">
      <w:r>
        <w:tab/>
        <w:t xml:space="preserve">A csecsemőgondozás terén fontos fejlemény volt, hogy az orvosok irányításával kiterjedt kampányokat folytattak az anyák körében a helyes táplálás megismertetése és elfogadtatása érdekében. Noha a szoptatás előnyeiről nem mindenütt sikerült meggyőzni az anyákat – Franciaországban például a két háború között kevesebben alkalmazták a csecsemőtáplálásnak ezt az ősi és egészséges formáját – a higiénés viszonyokon a kórokozók elleni küzdelemre buzdítással sikerült jelentősen javítani.    </w:t>
      </w:r>
    </w:p>
    <w:p w:rsidR="00DD2747" w:rsidRDefault="00304CD8">
      <w:r>
        <w:tab/>
        <w:t xml:space="preserve">Az egyes országokban még mindig viszonylag magas csecsemőhalandóság elleni fő harcban az orvosok első számú segítőtársai így lettek a gyermekeik elvesztésétől rettegő anyák. Pasteur felfedezése után – miszerint a fertőző betegségek mikroorganizmusok útján terjednek – ez a küzdelem különösen felerősödött, és a csecsemőgondozás terén valóságos baktériumok elleni hadjárattá terebélyesedett, amivel együtt egyre nagyobb hangsúlyt fektettek a betegségmegelőzés, a profilaxis, a prevenció lehetőségeinek egyre szélesebb körben való megismertetésére.     </w:t>
      </w:r>
    </w:p>
    <w:p w:rsidR="00DD2747" w:rsidRDefault="00304CD8">
      <w:r>
        <w:tab/>
        <w:t xml:space="preserve">Az anyák viselkedésének befolyásolására törekvő orvosokhoz hamarosan csatlakoztak a pszichológusok. A huszadik század első évtizedeiben főleg a behaviorizmus képviselői foglalkoztak gyakran nevelési kérdésekkel. Fő képviselőjük, </w:t>
      </w:r>
      <w:r>
        <w:rPr>
          <w:i/>
        </w:rPr>
        <w:t>John Broadus Watson</w:t>
      </w:r>
      <w:r>
        <w:t xml:space="preserve"> (1887-1958) amerikai pszichológus, pszichológiát egyszerűen viselkedéstudományként határozta meg, s ennek jegyében végezte a gyermekekkel kapcsolatos kutatásait is. 1915-től kezdte el a csecsemők viselkedésének kutatását: lejegyezte reakcióikat, filmre vette mozdulataikat, kondicionálta viselkedésüket. A századforduló gyermekközpontúságából eredő dédelgetést, babusgatást száműzni akarta a gyerekszobából. A szülői érzelmek „lehűtésére” törekedett, mivel úgy vélte, hogy a túl sok affektív megnyilvánulás káros a csecsemőnek. Az ilyen nevelés ártalmas, mivel gátolja a gyerek emocionális fejődését, és az anyához való túlzott érzelmi kötődés kialakulásához vezethet. „Kezeld úgy [a gyermeket] – írja –, mintha kis felnőtt lenne. Öltöztesd, és gondosan, körültekintően fürdesd. Viselkedésed mindig objektív és jóságosan szigorú legyen. Soha ne ölelgesd, de engedd, hogy az öledbe üljön. Ha kell, a homlokán csókold meg egyszer, mikor jóéjszakát kíván. Reggel fogj kezet vele.” (Watson, 1928, 1972, 81-82.) </w:t>
      </w:r>
    </w:p>
    <w:p w:rsidR="00DD2747" w:rsidRDefault="00304CD8">
      <w:r>
        <w:tab/>
        <w:t>Watson az anyákat józan, érzelemmentes, távolságtartó szakemberekké akarta nevelni, akik megfelelő lélektani tudással felvértezve fog hozzá a neveléshez. A gyermek szerinte sokkal inkább „kis felnőtt”, mintsem babusgatásra, kényeztetésre vágyó teremtmény. A helyesen nevelt gyermek problémamegoldó képességei töretlenül fejlődnek, és egyben „tökéletes társas lénnyé” válik. (Pukánszky, 2001.)</w:t>
      </w:r>
      <w:r>
        <w:tab/>
      </w:r>
    </w:p>
    <w:p w:rsidR="00DD2747" w:rsidRDefault="00304CD8">
      <w:r>
        <w:tab/>
        <w:t xml:space="preserve">A behaviorizmus gyermekképében a „jól nevelt gyermek” évszázadokkal korábban kialakult imázsa nyert tudományos megalapozást. Az ilyen gyermek nem okoz gondot szüleinek, könnyen alkalmazkodik a megváltozott helyzetekhez, és később a társadalomba is képes nagyobb megrázkódtatások nélkül beilleszkedni. Józan gondolkodású, szüleinek, tanárainak engedelmeskedik, nem lázadozik, és általában tartózkodik a szélsőséges érzelemnyilvánítástól. Neveléséhez azonban hasonlóképpen józan és megfontolt, a gyereket jól átgondolt terv szerint nevelő szülőre – mindenekelőtt édesanyára van szükség. A huszadik század első felében a különféle intézeti és iskolai leánynevelési programok és tantervek készítőinek szeme előtt – kimondva vagy kimondatlanul – az ilyen gyermekek nevelésére alkalmas édesanya lebegett elérendő célként. </w:t>
      </w:r>
    </w:p>
    <w:p w:rsidR="00DD2747" w:rsidRDefault="00304CD8">
      <w:r>
        <w:tab/>
        <w:t xml:space="preserve">A tudományos, lélektani megalapozottságú teóriák széleskörű megjelenése és népszerű irányzatként való terjedése a kisgyermekgondozás és -nevelés terén mindenesetre azt jelezte, hogy az első világháború utáni évtizedekre már visszafordíthatatlan folyamtok zajlottak le a fejlett országok társadalmi struktúrájában és mentalitásában. A háborús gazdasági viszonyok az önállósodás nagymérvű elősegítésével jelentősen hozzájárultak az új, modern nőről alkotott kép kialakulásához, és ezzel mintegy „kiengedték a szellemet a palackból”. A fejlett országokban az újjászülető klasszikus társadalmi szerepfelfogás – amely az asszonyokat feleségként, háziasszonyként és édesanyaként kívánja látni – már nem maradt egyeduralkodó. </w:t>
      </w:r>
    </w:p>
    <w:p w:rsidR="00DD2747" w:rsidRDefault="00304CD8">
      <w:r>
        <w:tab/>
        <w:t xml:space="preserve">A gazdaságilag legfejlettebb társadalmakban – elsősorban az </w:t>
      </w:r>
      <w:r>
        <w:rPr>
          <w:i/>
        </w:rPr>
        <w:t>Egyesült</w:t>
      </w:r>
      <w:r>
        <w:t xml:space="preserve"> </w:t>
      </w:r>
      <w:r>
        <w:rPr>
          <w:i/>
        </w:rPr>
        <w:t>Államokban</w:t>
      </w:r>
      <w:r>
        <w:t xml:space="preserve"> – átalakulóban volt a házasságról, a családról vallott felfogásmód is. Felerősödött a 19. században már elkezdődött folyamat, amely a többgenerációs nagycsaládok átalakulásából a konjugális kiscsaládok meggyökeresedéséhez vezetett. Amerikában társadalomtudósok, szociális munkások és újságírók egész hada népszerűsítette az új családtípust, miközben azt hangsúlyozták, hogy a családi együttélés új kereti lehetővé teszik a férj és a feleség számára az érzelmi kötődés és a szexuális harmónia megteremtését. Az új házasságok alapja már a partnerek kölcsönös szimpátiája, szerelme és barátsága lehetett. </w:t>
      </w:r>
    </w:p>
    <w:p w:rsidR="00DD2747" w:rsidRDefault="00304CD8">
      <w:r>
        <w:tab/>
        <w:t xml:space="preserve">A mentalitás változását jelzi az ismert amerikai társadalomreformer, </w:t>
      </w:r>
      <w:r>
        <w:rPr>
          <w:i/>
        </w:rPr>
        <w:t>Benjamin</w:t>
      </w:r>
      <w:r>
        <w:t xml:space="preserve"> </w:t>
      </w:r>
      <w:r>
        <w:rPr>
          <w:i/>
        </w:rPr>
        <w:t>Lindsey</w:t>
      </w:r>
      <w:r>
        <w:rPr>
          <w:i/>
          <w:vertAlign w:val="superscript"/>
        </w:rPr>
        <w:footnoteReference w:id="82"/>
      </w:r>
      <w:r>
        <w:t xml:space="preserve"> nagy port felkavaró könyvének megjelenése. A mű 1927-ben látott napvilágot Pajtásházasság (Companionate Marriage) címmel. A szerzőnek az a véleménye, hogy a fiataloknak – azért hogy kitapasztalják: egymáshoz illenek-e – az úgynevezett „próbaházasság” keretei között kellene együtt élniük azelőtt, mielőtt a házasság kötelékébe lépnének egymással. </w:t>
      </w:r>
    </w:p>
    <w:p w:rsidR="00DD2747" w:rsidRDefault="00DD2747">
      <w:pPr>
        <w:widowControl w:val="0"/>
        <w:ind w:left="567"/>
      </w:pPr>
    </w:p>
    <w:p w:rsidR="00DD2747" w:rsidRDefault="00304CD8">
      <w:pPr>
        <w:widowControl w:val="0"/>
        <w:ind w:left="567"/>
      </w:pPr>
      <w:r>
        <w:tab/>
        <w:t>A „pajtásházasság” néven ismertté váló próbaházasság híre hamarosan hozzánk is elért, és rögtön a viták kereszttüzébe került. A húszas évek végén színdarabok és filmek is születtek róla. (</w:t>
      </w:r>
      <w:r>
        <w:rPr>
          <w:i/>
        </w:rPr>
        <w:t>Lakatos</w:t>
      </w:r>
      <w:r>
        <w:t xml:space="preserve"> </w:t>
      </w:r>
      <w:r>
        <w:rPr>
          <w:i/>
        </w:rPr>
        <w:t>László</w:t>
      </w:r>
      <w:r>
        <w:t xml:space="preserve"> Pajtásházasság című </w:t>
      </w:r>
      <w:r>
        <w:rPr>
          <w:i/>
        </w:rPr>
        <w:t>vígjátékát</w:t>
      </w:r>
      <w:r>
        <w:t xml:space="preserve"> például 1928-ban mutatták be nagy sikerrel a Magyar Színházban.) </w:t>
      </w:r>
      <w:r>
        <w:rPr>
          <w:i/>
        </w:rPr>
        <w:t>Papp</w:t>
      </w:r>
      <w:r>
        <w:t xml:space="preserve"> </w:t>
      </w:r>
      <w:r>
        <w:rPr>
          <w:i/>
        </w:rPr>
        <w:t>Jenő</w:t>
      </w:r>
      <w:r>
        <w:t xml:space="preserve"> esszéista így ír erről a témáról a társadalmi morál kérdéseivel foglalkozó esszékötetében: „Az elméleti emberek szerettek volna mást tenni a házasság helyére. A húszas évek derekán erősen propagálták a próbaházasságot. Színdarabok lettek belőlük. A film is hálásan fogadta ezt az új variációt. A pajtásházasság ellen már a pápa is kifakadt s a polgári társadalmak mindenütt perhorreszkálták</w:t>
      </w:r>
      <w:r>
        <w:rPr>
          <w:vertAlign w:val="superscript"/>
        </w:rPr>
        <w:footnoteReference w:id="83"/>
      </w:r>
      <w:r>
        <w:t xml:space="preserve">. Alapjában véve e formációkban más nevet kapott az együttélésnek az az ismerős megoldása, amelyet régebben is, ma is vadházasságnak hívnak.” (Papp, 1934, 124.) A patetikusabban fogalmazó </w:t>
      </w:r>
      <w:r>
        <w:rPr>
          <w:i/>
        </w:rPr>
        <w:t>Perlaky</w:t>
      </w:r>
      <w:r>
        <w:t xml:space="preserve"> </w:t>
      </w:r>
      <w:r>
        <w:rPr>
          <w:i/>
        </w:rPr>
        <w:t>Lajos</w:t>
      </w:r>
      <w:r>
        <w:t xml:space="preserve"> a házasság történelmi intézményét fenyegető súlyos veszélyt lát ebben a kísérletben: „A házasság leszállt régi eszményi magasságából: szentség volt és kaland lett! A régi szentségi házasság helyébe a Lindsey-féle próba jellegű »pajtásházasság« lépett, ezeket a házasságokat nem mindhalálig kötik, hanem – »mindválásig«”. (Perlaky, 1932) </w:t>
      </w:r>
    </w:p>
    <w:p w:rsidR="00DD2747" w:rsidRDefault="00DD2747">
      <w:pPr>
        <w:widowControl w:val="0"/>
        <w:ind w:left="567"/>
      </w:pPr>
    </w:p>
    <w:p w:rsidR="00DD2747" w:rsidRDefault="00304CD8">
      <w:r>
        <w:tab/>
        <w:t xml:space="preserve">Nyugat-Európában és az Egyesült Államokban mindenesetre a próbaházasság is hozzájárult ahhoz, hogy a házassági tanácsadó irodalomban vezérmotívumként megjelent a bensőséges, </w:t>
      </w:r>
      <w:r>
        <w:rPr>
          <w:i/>
        </w:rPr>
        <w:t xml:space="preserve">intim emberi kapcsolaton </w:t>
      </w:r>
      <w:r>
        <w:t>és a</w:t>
      </w:r>
      <w:r>
        <w:rPr>
          <w:i/>
        </w:rPr>
        <w:t xml:space="preserve"> szexuális harmónián</w:t>
      </w:r>
      <w:r>
        <w:t xml:space="preserve"> nyugvó szimmetrikus partnerkapcsolat fontosságának hangsúlyozása. Egyes vélemények szerint az együttélés e kötetlenebb formájának a terjedése is közrejátszott abban, hogy a házasság intézménye az Egyesült Államokban még soha nem volt olyan népszerű, mint a két világháború között.</w:t>
      </w:r>
    </w:p>
    <w:p w:rsidR="00DD2747" w:rsidRDefault="00304CD8">
      <w:r>
        <w:tab/>
        <w:t xml:space="preserve">Amíg az 1865 és 1885 között született generációnak közel 10 százaléka maradt egyedülálló, addig az 1895 és 1915 között született férfiak és nők esetében ez az arány már csak 6 százalék. Csökkent a párok átlagéletkora is első házasságkötés alkalmakor. A 19. század végén született férfiak esetében ez az átlagéletkor még 26, a nőknél pedig 24 év volt. A huszadik század húszas, harmincas éveiben felnövő generációk esetében ez a férfiaknál 25, a nőknél pedig 22,5 évre csökken. Jellegzetes változás az is, hogy a házasságra lépő amerikai lányok a két háború között már jóval gyakrabban rendelkeztek magasabb iskolai végzettséggel, mint elődeik (Cott, 1995, 97-100). </w:t>
      </w:r>
    </w:p>
    <w:p w:rsidR="00DD2747" w:rsidRDefault="00304CD8">
      <w:r>
        <w:tab/>
        <w:t xml:space="preserve">Az Egyesült Államokban a húszas-harmincas évekre tehát ugrásszerűen megnőtt azoknak a leányoknak a száma, akik bejutottak a felsőoktatás nők előtt akkorra már megnyitott területeire. A magasabb iskolai végzettség megszerzése a nők körében együtt járt a munkaerőpiacon való megjelenésükkel is. A dolgozó nők aránya az 1910-től 1940-ig terjedő időszakban 25%-a volt az összes keresőnek, főleg a kereskedelemben foglalkoztatták őket, és irodai alkalmazottként dolgoztak. Noha megfogalmazódtak félelmek a kenyérkereső leányok rossz házassági kilátásaira vonatkozóan, ezek az aggodalmak nem igazolódtak, éppen ellenkezőleg. A dolgozó lányok könnyebben mentek férjhez, és munkájukat általában férjes asszonyként is megtartották, mivel két kenyérkereső esetén a család anyagi alapjainak megteremtése jóval könnyebben ment. A munkába járó nő és a család érzelmi biztonságát és belső harmóniáját megteremtő feleség szerepének összeegyeztetése természetesen nem volt könnyű feladat, és mint ilyen, folyamatosan jelenlévő témája lett a közgondolkodásnak, a sajtónak. Cikkek egész sora jelent meg arról, hogy „összeegyeztethető-e a szakma a háztartással”, hogy milyen az élete a nőnek a „hivatal és a gyermekkocsi között”, hogy a pénzt kereső egyetemi hallgatónők milyen nehézségekkel néznek szembe, és egyáltalán: „miért kell egy asszonynak munkát vállalnia a háztartás vezetésén kívül”. (Cott, 1995, 101.)  </w:t>
      </w:r>
    </w:p>
    <w:p w:rsidR="00DD2747" w:rsidRDefault="00304CD8">
      <w:r>
        <w:tab/>
        <w:t>E női szerepek (dolgozó nő, családanya, háziasszony) összeegyeztetését az Egyesült Államokban már a húszas évektől kezdve nagymértékben segítette a háztartás ökonómiájával kapcsolatos kutatások és fejlesztések. Az egyre jobban terjedő taylori munkaszervezés</w:t>
      </w:r>
      <w:r>
        <w:rPr>
          <w:vertAlign w:val="superscript"/>
        </w:rPr>
        <w:footnoteReference w:id="84"/>
      </w:r>
      <w:r>
        <w:t xml:space="preserve"> a háztartásokban is éreztette hatását. A gyors ipari-technikai fejlődés következtében, az elektromos áram használatának elterjedésével már olyan háztartási gépek segítették a nők otthon végzett munkáját, mint például a porszívó, a mosógép és a vasaló. Érdekes megfigyelés, hogy ezeknek az eszközöknek az elterjedése nem eredményezte a háziasszonyok otthoni munkára fordított idejének radikális csökkenését. A háztartási gépek használatával együtt ugyanis az igényszínvonal is nőtt: a felszabaduló időt a lakás még igényesebb takarítására, bevásárlásra és gyermeknevelésre fordították. A háziasszonyok a reklámok és a háztartás-gazdaságtani ismeretterjesztő irodalom hatására egyre magasabb színvonalon akarták megteremteni az otthon kényelmét, illetve az egészséges életmódhoz és a korszerű, tudományos alapokon nyugvó gyermekneveléshez szükséges higiénikus környezetet. </w:t>
      </w:r>
    </w:p>
    <w:p w:rsidR="00DD2747" w:rsidRDefault="00DD2747"/>
    <w:p w:rsidR="00DD2747" w:rsidRDefault="00304CD8">
      <w:pPr>
        <w:jc w:val="center"/>
      </w:pPr>
      <w:r>
        <w:t>* * *</w:t>
      </w:r>
    </w:p>
    <w:p w:rsidR="00DD2747" w:rsidRDefault="00DD2747">
      <w:pPr>
        <w:jc w:val="center"/>
      </w:pPr>
    </w:p>
    <w:p w:rsidR="00DD2747" w:rsidRDefault="00304CD8">
      <w:r>
        <w:tab/>
        <w:t>Nyugat Európában a háború utáni fejlődés nem volt ilyen látványos, a háziasszonyok otthoni munkáját segítő eszközök jóval lassabban terjedtek. A taylorizmus nem volt ismeretlen, de csak viszonylag lassan terjedt el.</w:t>
      </w:r>
      <w:r>
        <w:rPr>
          <w:b/>
          <w:i/>
          <w:vertAlign w:val="superscript"/>
        </w:rPr>
        <w:footnoteReference w:id="85"/>
      </w:r>
      <w:r>
        <w:t xml:space="preserve"> A háztartások színvonala erősen függött a település típusától, az infrastruktúrától, a lakás fajtájától, de mindenek előtt természetesen a család jövedelmétől. Angliában és Franciaországban például az átlagos lakások infrastrukturális fejlettsége, folyóvízzel, gázzal és elektromossággal való ellátottsága még sokáig csak közepesnek volt mondható. </w:t>
      </w:r>
    </w:p>
    <w:p w:rsidR="00DD2747" w:rsidRDefault="00304CD8">
      <w:r>
        <w:tab/>
        <w:t xml:space="preserve">Az erőfeszítések ellenére a szociális lakásépítés általában mindenütt lassan haladt. Angliában az újonnan épített, alacsony bérű önkormányzati lakóházak (council houses) elsősorban az alkalmazottak részére voltak hozzáférhetőek, míg a munkáslakások színvonala kifejezetten alacsony maradt. Londonban például a húszas években csak a lakások felében volt folyóvíz, és egyes városrészekben átlagosan öt személy jutott egy lakószobára. Franciaországban a háború után kifejezett lakásínség uralkodott. A szegény néprétegeknél sok esetben a családoknak csak egy vagy két szoba jutott. A források szerint a francia háztartások 42%-a még 1954-ben sem rendelkezett folyóvízzel. </w:t>
      </w:r>
    </w:p>
    <w:p w:rsidR="00DD2747" w:rsidRDefault="00304CD8">
      <w:r>
        <w:tab/>
        <w:t xml:space="preserve">A lakások komfortjának tehát meghatározó eleme volt a folyóvíz megléte vagy hiánya, illetve az egy szobára jutó lakók száma. Miután a háború utáni években Európa-szerte mindkét tényező általában még sokáig kedvezőtlennek volt mondható, az ilyen komfort nélküli lakásban élő asszonyok otthoni munkája gyakorlatilag folyamatos küzdelem volt a higiénia és kényelem már elfogadható szintjének megteremtéséért. Sokat javított a háziasszonyok helyzetén az elektromos áram használatának elterjedése. Angliában és Franciaországban 1938-ban már körülbelül a háztartások kétharmadába be volt vezetve az áram. A gáz vagy elektromos fűtés használata, illetve az a tény, hogy már nem kellett a petróleumlámpa tisztításával bajlódni, hetente több mint kilenc óra megtakarítást jelentett az asszonyok számára. A konzervek, a dobozos tej és a pékségben sütött kenyér vásárlása, valamint a konfekcióruházat terjedése további jelentős időnyereséget eredményezett. </w:t>
      </w:r>
    </w:p>
    <w:p w:rsidR="00DD2747" w:rsidRDefault="00304CD8">
      <w:r>
        <w:tab/>
        <w:t xml:space="preserve">A családanyák helyzetén sokat javított az, ha a házimunka végzésébe bekapcsolódott az idősebb leány vagy a nagyanya. Angliában a nagyszülő szükség esetén a gyermekek felügyeletét is átvállalta, és alkalmanként a szomszédokra is lehetett számítani, főleg abban az esetben, ha az édesanya megbetegedett. A francia munkáscsaládokban, ott, ahol az asszony is dolgozott, a férj gyakran kivette részét a háztartási munkából. A családi szereposztásnak ez az átalakulása azonban egyáltalán nem érintette a falusi paszatcsaládokat (Sohn, 1995, 120-124). </w:t>
      </w:r>
    </w:p>
    <w:p w:rsidR="00DD2747" w:rsidRDefault="00304CD8">
      <w:r>
        <w:tab/>
        <w:t xml:space="preserve">A </w:t>
      </w:r>
      <w:r>
        <w:rPr>
          <w:i/>
        </w:rPr>
        <w:t>családanyák</w:t>
      </w:r>
      <w:r>
        <w:t xml:space="preserve"> – főleg Angliában – igen nagy </w:t>
      </w:r>
      <w:r>
        <w:rPr>
          <w:i/>
        </w:rPr>
        <w:t>tekintéllyel</w:t>
      </w:r>
      <w:r>
        <w:t xml:space="preserve"> és </w:t>
      </w:r>
      <w:r>
        <w:rPr>
          <w:i/>
        </w:rPr>
        <w:t>felelősséggel</w:t>
      </w:r>
      <w:r>
        <w:t xml:space="preserve"> rendelkeztek a gyermeknevelés terén. Ők ellenőrizték a gyermekek iskolai teljesítményét, és felelősnek érezték magukat a családban folyó erkölcsi és vallási nevelésért is. Különösen a munkáscsaládokban töltöttek be meghatározó szerepet az anyák. Egy szociológiai vizsgálat során megkérdezett személyek közül többen válaszolták azt, hogy anyjuk </w:t>
      </w:r>
      <w:r>
        <w:rPr>
          <w:i/>
        </w:rPr>
        <w:t>domináns</w:t>
      </w:r>
      <w:r>
        <w:t xml:space="preserve"> </w:t>
      </w:r>
      <w:r>
        <w:rPr>
          <w:i/>
        </w:rPr>
        <w:t>személyiség</w:t>
      </w:r>
      <w:r>
        <w:t xml:space="preserve"> volt, uralkodott a családon, „ő viselte a nadrágot a házban”. (Roberts, 1984, 113.) Az anya tartotta össze a családot egészen addig, amíg a gyerekek felnőttek, de utána is segítséget nyújtott leányainak, főleg a gyereknevelés terén.</w:t>
      </w:r>
    </w:p>
    <w:p w:rsidR="00DD2747" w:rsidRDefault="00DD2747"/>
    <w:p w:rsidR="00DD2747" w:rsidRDefault="00DD2747">
      <w:pPr>
        <w:pStyle w:val="Cmsor5"/>
      </w:pPr>
    </w:p>
    <w:p w:rsidR="002613C9" w:rsidRPr="002613C9" w:rsidRDefault="002613C9" w:rsidP="002613C9"/>
    <w:p w:rsidR="00DD2747" w:rsidRDefault="00DD2747">
      <w:pPr>
        <w:pStyle w:val="Cmsor5"/>
      </w:pPr>
    </w:p>
    <w:p w:rsidR="00DD2747" w:rsidRDefault="00304CD8">
      <w:pPr>
        <w:pStyle w:val="Cmsor2"/>
      </w:pPr>
      <w:bookmarkStart w:id="66" w:name="h.1664s55" w:colFirst="0" w:colLast="0"/>
      <w:bookmarkEnd w:id="66"/>
      <w:r>
        <w:t xml:space="preserve">10.4. Nőképek és női szerepek Magyarországon a két világháború között </w:t>
      </w:r>
    </w:p>
    <w:p w:rsidR="00DD2747" w:rsidRDefault="00DD2747">
      <w:pPr>
        <w:ind w:left="567"/>
      </w:pPr>
    </w:p>
    <w:p w:rsidR="00DD2747" w:rsidRDefault="00DD2747">
      <w:pPr>
        <w:ind w:left="567"/>
      </w:pPr>
    </w:p>
    <w:p w:rsidR="00DD2747" w:rsidRDefault="00304CD8">
      <w:r>
        <w:t>Az első világháború során a nők munkába állása a hátországokban, illetve önfeláldozó karitatív tevékenységük a hadszíntereken a róluk alkotott kép és az általuk betöltött társadalmi szerep bizonyos fokú átformálódásához vezetett az Egyesült Államokban éppúgy, mint Európa fejlett országaiban. Ám az önállóság élménye nem tartott soká, a háború kényszere által szült emancipáció rövid életűnek bizonyult. Már a húszas évek elején az ismert társadalmi és gazdasági okok miatt gyors visszarendeződés ment végbe a nőkép és a női szerepek terén.</w:t>
      </w:r>
    </w:p>
    <w:p w:rsidR="00DD2747" w:rsidRDefault="00304CD8">
      <w:r>
        <w:tab/>
        <w:t xml:space="preserve">Magyarországon a Tanácsköztársaság sajátos terepet biztosított a női emancipációs törekvések megfogalmazáshoz. A forradalom eszméivel rokonszenvező nők sokszor öltözködésükkel és viselkedésükkel tudatosan hangsúlyozni kívánták egyenjogúságukat: cigarettáztak, rövid hajat viseltek, átvették a férfias magatartásformákat. A változások nem voltak hosszú életűek. A Tanácsköztársaság, az első világháború és Trianon után a konzervativizmus időszaka következett be Magyarországon, és ez rányomta bélyegét a közgondolkodásra és ezen belül a nőmozgalmakra is. A </w:t>
      </w:r>
      <w:r>
        <w:rPr>
          <w:i/>
        </w:rPr>
        <w:t>Szekfű</w:t>
      </w:r>
      <w:r>
        <w:t xml:space="preserve"> </w:t>
      </w:r>
      <w:r>
        <w:rPr>
          <w:i/>
        </w:rPr>
        <w:t>Gyula</w:t>
      </w:r>
      <w:r>
        <w:t xml:space="preserve"> által „neobarokk”-nak nevezett társadalom úri középosztálya a régis szép idők dzsentri életformájának visszatértéről ábrándozott (Szekfű, 1989, 405-415).  </w:t>
      </w:r>
    </w:p>
    <w:p w:rsidR="00DD2747" w:rsidRDefault="00DD2747"/>
    <w:p w:rsidR="00DD2747" w:rsidRDefault="00304CD8">
      <w:pPr>
        <w:ind w:left="567"/>
      </w:pPr>
      <w:r>
        <w:rPr>
          <w:i/>
        </w:rPr>
        <w:tab/>
        <w:t>Szerb</w:t>
      </w:r>
      <w:r>
        <w:t xml:space="preserve"> </w:t>
      </w:r>
      <w:r>
        <w:rPr>
          <w:i/>
        </w:rPr>
        <w:t>Antal</w:t>
      </w:r>
      <w:r>
        <w:t xml:space="preserve"> a következő szavakkal mutatja be a húszas évek </w:t>
      </w:r>
      <w:r>
        <w:rPr>
          <w:i/>
        </w:rPr>
        <w:t>neokonzervatív</w:t>
      </w:r>
      <w:r>
        <w:t xml:space="preserve"> eszmevilágának talaján újjászülető biedermeier művészeti stílust: „Az újkonzervativizmusa húszas évek központi eszméje lassankint átalakította a közönség ízlését is. A múltba fordulás, a régi szép idők megelevenítése általános divattá lett, regény- és színpadi irodalomban egyaránt. A neobiedermeier most a kor uralkodó stílusa lett, még az építészet és iparművészet is ebbe az irányba orientálódott, hasonló nyugati mozgalmak hatása alatt. A neobiedermeier irodalom […] beéri a régi szép idők ábrándos kultuszával. […] Világnézetét egy csonka mondatba lehetne összefoglalni: »Bizony, amikor még…«” (Szerb, 1991, 496-497. kiemelés: PB)</w:t>
      </w:r>
    </w:p>
    <w:p w:rsidR="00DD2747" w:rsidRDefault="00DD2747">
      <w:pPr>
        <w:ind w:left="567"/>
      </w:pPr>
    </w:p>
    <w:p w:rsidR="00DD2747" w:rsidRDefault="00304CD8">
      <w:r>
        <w:tab/>
        <w:t xml:space="preserve">Ez a </w:t>
      </w:r>
      <w:r>
        <w:rPr>
          <w:i/>
        </w:rPr>
        <w:t>„neobiedermeier”</w:t>
      </w:r>
      <w:r>
        <w:t xml:space="preserve"> stílusirányzat – amelyet a </w:t>
      </w:r>
      <w:r>
        <w:rPr>
          <w:i/>
        </w:rPr>
        <w:t>hatalom</w:t>
      </w:r>
      <w:r>
        <w:t xml:space="preserve"> </w:t>
      </w:r>
      <w:r>
        <w:rPr>
          <w:i/>
        </w:rPr>
        <w:t>elfogadása</w:t>
      </w:r>
      <w:r>
        <w:t xml:space="preserve">, a </w:t>
      </w:r>
      <w:r>
        <w:rPr>
          <w:i/>
        </w:rPr>
        <w:t>moralizáló</w:t>
      </w:r>
      <w:r>
        <w:t xml:space="preserve"> </w:t>
      </w:r>
      <w:r>
        <w:rPr>
          <w:i/>
        </w:rPr>
        <w:t>vallásosság</w:t>
      </w:r>
      <w:r>
        <w:t xml:space="preserve">, a </w:t>
      </w:r>
      <w:r>
        <w:rPr>
          <w:i/>
        </w:rPr>
        <w:t>családi</w:t>
      </w:r>
      <w:r>
        <w:t xml:space="preserve"> </w:t>
      </w:r>
      <w:r>
        <w:rPr>
          <w:i/>
        </w:rPr>
        <w:t>élet</w:t>
      </w:r>
      <w:r>
        <w:t xml:space="preserve"> </w:t>
      </w:r>
      <w:r>
        <w:rPr>
          <w:i/>
        </w:rPr>
        <w:t>kultusza</w:t>
      </w:r>
      <w:r>
        <w:t xml:space="preserve"> és az </w:t>
      </w:r>
      <w:r>
        <w:rPr>
          <w:i/>
        </w:rPr>
        <w:t>érzelmesség</w:t>
      </w:r>
      <w:r>
        <w:t xml:space="preserve"> jellemez (Sipos, 2005, 19.) – erőteljesen éreztette hatását a nők helyzetéről, társadalmi szerepükről alkotott kép alakulásában is. Reneszánszukat élték a régi tradíciókat felelevenítő narratívák. A nőkérdésről értekező írók, társadalomfilozófusok, pedagógusok a hagyományos hármas szerepkört (feleség, családanya, háziasszony) fogalmazták újjá felfrissített hangszerelésben. </w:t>
      </w:r>
    </w:p>
    <w:p w:rsidR="00DD2747" w:rsidRDefault="00304CD8">
      <w:r>
        <w:tab/>
        <w:t>A nőkép szinte egységes alaptónusát csak némileg színezték az egyes szerzők sajátos felfogását tükröző apróbb egyedi eltérő vonások, amelyek a tudományos igényű művekben, az ismeretterjesztő és hírlapi publicisztikában vagy a szépirodalomban egyaránt fellelhetők voltak. Tanulságos egy pillantást vetni a korszak kurrens kézikönyveinek, lexikonjainak szócikkeire.</w:t>
      </w:r>
      <w:r>
        <w:rPr>
          <w:vertAlign w:val="superscript"/>
        </w:rPr>
        <w:footnoteReference w:id="86"/>
      </w:r>
      <w:r>
        <w:t xml:space="preserve"> </w:t>
      </w:r>
    </w:p>
    <w:p w:rsidR="00DD2747" w:rsidRDefault="00304CD8">
      <w:r>
        <w:tab/>
        <w:t xml:space="preserve">Az 1932-es </w:t>
      </w:r>
      <w:r>
        <w:rPr>
          <w:i/>
        </w:rPr>
        <w:t>Katolikus</w:t>
      </w:r>
      <w:r>
        <w:t xml:space="preserve"> </w:t>
      </w:r>
      <w:r>
        <w:rPr>
          <w:i/>
        </w:rPr>
        <w:t>Lexikon</w:t>
      </w:r>
      <w:r>
        <w:t xml:space="preserve"> női nemmel kapcsolatos szócikkeinek tartalmát sajátos kettős kötődés jellemzi.  A nőt emberi mivoltában, „erkölcsi személyiségként” egyenlőnek tekinti a férfival, de emellett hangsúlyozza, hogy a nő a társadalmi életben „bizonyos szociális alárendeltséget mutat a férfival (családfővel) szemben”. (Bangha, 1932, III. kötet)</w:t>
      </w:r>
    </w:p>
    <w:p w:rsidR="00DD2747" w:rsidRDefault="00304CD8">
      <w:r>
        <w:tab/>
        <w:t xml:space="preserve">Ha tovább olvassuk a korszak közkedvelt lexikonjait, akkor találunk még hasonló kettősséget. A </w:t>
      </w:r>
      <w:r>
        <w:rPr>
          <w:i/>
        </w:rPr>
        <w:t>Tolnai</w:t>
      </w:r>
      <w:r>
        <w:t xml:space="preserve"> </w:t>
      </w:r>
      <w:r>
        <w:rPr>
          <w:i/>
        </w:rPr>
        <w:t>Új</w:t>
      </w:r>
      <w:r>
        <w:t xml:space="preserve"> </w:t>
      </w:r>
      <w:r>
        <w:rPr>
          <w:i/>
        </w:rPr>
        <w:t>Világlexikona</w:t>
      </w:r>
      <w:r>
        <w:t xml:space="preserve"> (1926) ír a törekvésről, amely a női egyenrangúságra irányul, de rögtön hozzáteszi, hogy ez nem lehetséges, mert sohasem lehet eltüntetni „a természeti törvényen alapuló nem és társadalmi különbségeket”. Másfelől viszont egyetértően üdvözli a nőmozgalmak igényét az egyenlő politikai jogok, a tanszabadság, az egyenlő mércét alkalmazó bérezés iránt. Ugyanez a lexikon a </w:t>
      </w:r>
      <w:r>
        <w:rPr>
          <w:i/>
        </w:rPr>
        <w:t>feminizmusról</w:t>
      </w:r>
      <w:r>
        <w:t xml:space="preserve"> szóló szócikkében a két nemet az emberi tulajdonságok tekintetében túlnyomórészt egyezőnek tartja, ám vannak közöttük „kisebb számú eltérő nemi sajátosságok”. Ezek az eltérő nemi sajátosságok azonban – így a lexikon – a feministák szerint „nem lehetnek akadályai annak, hogy a nő teljes emberi munkát fejtsen ki”. (Tolnai, 1926, V. kötet) </w:t>
      </w:r>
    </w:p>
    <w:p w:rsidR="00DD2747" w:rsidRDefault="00304CD8">
      <w:r>
        <w:tab/>
        <w:t xml:space="preserve">Az 1938-ban kiadott </w:t>
      </w:r>
      <w:r>
        <w:rPr>
          <w:i/>
        </w:rPr>
        <w:t>Új Idők Lexikona</w:t>
      </w:r>
      <w:r>
        <w:t xml:space="preserve"> hasonlóképpen a kettősséget domborítja ki a nők megítélése tekintetében: A nő „élettani rendeltetése az anyaság”, amit testi adottságai, szellemi és lelki beállítottságai is igazolnak. A keresztény világnézet alapján a nő a férfival egyenrangú, de ebből </w:t>
      </w:r>
      <w:r>
        <w:rPr>
          <w:i/>
        </w:rPr>
        <w:t>nem következik jogi értelemben szorosan vett egyenjogúsága</w:t>
      </w:r>
      <w:r>
        <w:t xml:space="preserve"> is. Ugyanakkor a szócikk szerzője úgy véli, hogy a női egyenjogúság harcosai már célhoz értek: „A női jogokért a hagyományok ellen küzdő nőknek, az ú. n. feministáknak sok gúnyban volt részük, de követeléseik nagy részét elérték.” (Új Idők, 1938, 9-10. kötet)   </w:t>
      </w:r>
      <w:r>
        <w:tab/>
      </w:r>
    </w:p>
    <w:p w:rsidR="00DD2747" w:rsidRDefault="00304CD8">
      <w:r>
        <w:tab/>
        <w:t xml:space="preserve">Az előbb vázlatosan bemutatott lexikon-szócikkek nőképét vizsgálva azt tapasztalhatjuk, hogy szinte valamennyi megközelítés mélyén sajátos </w:t>
      </w:r>
      <w:r>
        <w:rPr>
          <w:i/>
        </w:rPr>
        <w:t>kettősség</w:t>
      </w:r>
      <w:r>
        <w:t xml:space="preserve"> húzódik. A szócikkek szerzői </w:t>
      </w:r>
      <w:r>
        <w:rPr>
          <w:i/>
        </w:rPr>
        <w:t>két</w:t>
      </w:r>
      <w:r>
        <w:t xml:space="preserve"> </w:t>
      </w:r>
      <w:r>
        <w:rPr>
          <w:i/>
        </w:rPr>
        <w:t>síkon</w:t>
      </w:r>
      <w:r>
        <w:t xml:space="preserve"> közelítenek a nőiséghez: az egyik aspektus az </w:t>
      </w:r>
      <w:r>
        <w:rPr>
          <w:i/>
        </w:rPr>
        <w:t>elvont</w:t>
      </w:r>
      <w:r>
        <w:t xml:space="preserve"> </w:t>
      </w:r>
      <w:r>
        <w:rPr>
          <w:i/>
        </w:rPr>
        <w:t>eszmény</w:t>
      </w:r>
      <w:r>
        <w:t xml:space="preserve"> síkján szemléli a nőt, és erkölcsi személyiségként definiálja, a másik viszont a tradícióktól befolyásolt konkrét társadalmi összefüggésrendszer részeseként tekint rá. Ebből adódóan az első egy </w:t>
      </w:r>
      <w:r>
        <w:rPr>
          <w:i/>
        </w:rPr>
        <w:t>ideáltipikus</w:t>
      </w:r>
      <w:r>
        <w:t xml:space="preserve"> </w:t>
      </w:r>
      <w:r>
        <w:rPr>
          <w:i/>
        </w:rPr>
        <w:t>kép</w:t>
      </w:r>
      <w:r>
        <w:t xml:space="preserve"> – amely a nőt mint magasrendű értékekkel felruházott embert, morális lényt írja le a maga elvont eszmeiségében, a </w:t>
      </w:r>
      <w:r>
        <w:rPr>
          <w:i/>
        </w:rPr>
        <w:t>második</w:t>
      </w:r>
      <w:r>
        <w:t xml:space="preserve"> pedig egy </w:t>
      </w:r>
      <w:r>
        <w:rPr>
          <w:i/>
        </w:rPr>
        <w:t>reális</w:t>
      </w:r>
      <w:r>
        <w:t xml:space="preserve"> </w:t>
      </w:r>
      <w:r>
        <w:rPr>
          <w:i/>
        </w:rPr>
        <w:t>helyzetbemutatás</w:t>
      </w:r>
      <w:r>
        <w:t xml:space="preserve"> – a nő szerepe, helyzete, hétköznapi megítélése az </w:t>
      </w:r>
      <w:r>
        <w:rPr>
          <w:i/>
        </w:rPr>
        <w:t>adott korszak konkrét társadalmi viszonyai között</w:t>
      </w:r>
      <w:r>
        <w:t xml:space="preserve">. Ha e két virtuális sík összekapcsolásának lehetőségét vizsgáljuk, akkor megkockáztathatjuk annak felvetését, hogy a nőt erkölcsi értelemben a férfival egyenrangúnak tartó felfogás tartalma lehet az elérendő teleológiai </w:t>
      </w:r>
      <w:r>
        <w:rPr>
          <w:i/>
        </w:rPr>
        <w:t>célállapot</w:t>
      </w:r>
      <w:r>
        <w:t xml:space="preserve"> (Sollen), a társadalmi realitást tudomásul vevő gyakorlatias megközelítés viszont az adott társadalmi feltételrendszerből következő kiindulási pont, </w:t>
      </w:r>
      <w:r>
        <w:rPr>
          <w:i/>
        </w:rPr>
        <w:t>helyzetkép</w:t>
      </w:r>
      <w:r>
        <w:t xml:space="preserve"> (Sein). </w:t>
      </w:r>
    </w:p>
    <w:p w:rsidR="00DD2747" w:rsidRDefault="00DD2747"/>
    <w:p w:rsidR="00DD2747" w:rsidRDefault="00304CD8">
      <w:pPr>
        <w:widowControl w:val="0"/>
        <w:ind w:left="567"/>
      </w:pPr>
      <w:r>
        <w:t xml:space="preserve">A történelem egyes korábbi időszakaiban már többször vált jól megragadhatóvá ez a kettős síkon való gondolkodás a női nemről, voltak azonban olyan periódusok is szép számmal, amikor ez a dualitás háttérbe szorult, ellepleződött. Az előzőre példa lehet a lovagkor absztrakt nőképe, a trubadúrköltészetben kiteljesedő nőideálja, a nők konkrét, „hétköznapi” társadalmi megítélése, szerepe között feszülő ellentmondás. Mind a két nőkép egy és ugyanazon kultúra terméke, de a kor mentalitásában jól megfért egymással e két homlokegyenest ellenkező narratíva. A nőhöz való „tudathasadásos” viszonyulás megszüntetésére, a nőkép egységének megteremtésére a történelemnek abban az évszázadaiban alig vállalkozott valaki – </w:t>
      </w:r>
      <w:r>
        <w:rPr>
          <w:i/>
        </w:rPr>
        <w:t>Christine</w:t>
      </w:r>
      <w:r>
        <w:t xml:space="preserve"> </w:t>
      </w:r>
      <w:r>
        <w:rPr>
          <w:i/>
        </w:rPr>
        <w:t>Pisan</w:t>
      </w:r>
      <w:r>
        <w:t xml:space="preserve">t említhetjük a ritka kivételek között. Az egységes, emancipált nőkép kialakítására csak évszázadokkal később történtek erőteljesebb kísérletek.      </w:t>
      </w:r>
    </w:p>
    <w:p w:rsidR="00DD2747" w:rsidRDefault="00DD2747"/>
    <w:p w:rsidR="00DD2747" w:rsidRDefault="00304CD8">
      <w:r>
        <w:tab/>
        <w:t>A</w:t>
      </w:r>
      <w:r>
        <w:tab/>
        <w:t xml:space="preserve">huszadik század első felének magyar viszonyai között a nők helyzetével foglalkozó irodalomban jelentek meg különleges jegyek, motívumok. A műfaj sajátosságai miatt ezek nem annyira az enciklopédikus művek lényeget megragadó fogalmazásmódra törekvő szócikkeiben jelennek meg, hanem a korszak publicisztikájában, nevelési tanácsadó irodalmában, illemtankönyveiben és társadalomfilozófiai kérdéseket boncolgató esszéiben.   </w:t>
      </w:r>
    </w:p>
    <w:p w:rsidR="00DD2747" w:rsidRDefault="00304CD8">
      <w:r>
        <w:tab/>
        <w:t xml:space="preserve">Az új motívumok egyike </w:t>
      </w:r>
      <w:r>
        <w:rPr>
          <w:i/>
        </w:rPr>
        <w:t>a tradicionális családi értékeket féltő aggodalom</w:t>
      </w:r>
      <w:r>
        <w:t xml:space="preserve">, amely abból a </w:t>
      </w:r>
      <w:r>
        <w:rPr>
          <w:i/>
        </w:rPr>
        <w:t>gyanakvó attitűdből</w:t>
      </w:r>
      <w:r>
        <w:t xml:space="preserve"> válik láthatóvá, amellyel egyes szerzők a kenyérkereső munkát vállaló és ezzel egy újfajta szerepet formáló nők viselkedését szemlélik.  </w:t>
      </w:r>
      <w:r>
        <w:rPr>
          <w:i/>
        </w:rPr>
        <w:t xml:space="preserve">Szegedy-Maszák Aladárné, </w:t>
      </w:r>
      <w:r>
        <w:t xml:space="preserve">a Katolikus Háziasszonyok Országos Szövetségének elnöke fogalmazza újra a tradicionális hármas női szereprepertoár kívánalmát egy 1934-ben megjelent tanácsadó kézikönyvben: a feleség, az édesanya áldozza fel saját egyéniségét a családban, életét töltse be a férj és a gyermek: „A feleség férjének társát, igazi élettársát jelenti – írja a nőszövetség elnökasszonya –, amelyet a magyar nyelv oly szépen és találóan fejez ki. Az igazi feleség életének a férjéhez, a családhoz kell símulnia, mert a házasélet terheivel és követelményeivel, a feleség saját egyéniségének feláldozását jelenti. Életét töltse be a férj és a gyermek, és adja át magát teljesen kötelességeinek, hogy nemcsak élettársa, hanem igazi segítőtársa legyen férjének. [...] Ne keresse a házasságban az önállóságot és függetlenséget, legyen olyan, amilyenek a férje akarja alkalmazkodjék hozzá, legyen férje visszfénye. Mert a jó házasság alapja a lelkek harmóniája és a nevelés feladata, hogy a nő tudatában legyen annak, hogy ezt a harmóniát neki kell megteremtenie.” (Szegedy-Maszák-Stumpf, 1934, 182.) </w:t>
      </w:r>
    </w:p>
    <w:p w:rsidR="00DD2747" w:rsidRDefault="00DD2747"/>
    <w:p w:rsidR="00DD2747" w:rsidRDefault="00304CD8">
      <w:pPr>
        <w:widowControl w:val="0"/>
        <w:ind w:left="567"/>
      </w:pPr>
      <w:r>
        <w:tab/>
        <w:t xml:space="preserve">A régi motívum bukkan itt újra elő. Az ősi feleség-édesanya-háziasszony triád-eszmény él itt tovább, amelyet sokakkal együtt a filantropista </w:t>
      </w:r>
      <w:r>
        <w:rPr>
          <w:i/>
        </w:rPr>
        <w:t>Joachim</w:t>
      </w:r>
      <w:r>
        <w:t xml:space="preserve"> </w:t>
      </w:r>
      <w:r>
        <w:rPr>
          <w:i/>
        </w:rPr>
        <w:t>Heinrich</w:t>
      </w:r>
      <w:r>
        <w:t xml:space="preserve"> </w:t>
      </w:r>
      <w:r>
        <w:rPr>
          <w:i/>
        </w:rPr>
        <w:t>Campe</w:t>
      </w:r>
      <w:r>
        <w:t xml:space="preserve"> (1746-1818) is dicsért az 18. század végén. Az ilyen asszony legfőbb erénye „saját akaratának férje akarata alá rendelése egyfajta szeretetteljes önátadással, melynek révén fokozatosan létrejön a női és a férfi lélek édes egybeolvadása.” (Campe, 1988, 140.) De – ahogyan azt már láttuk – ugyanez a szerepfelfogás adta meg az alaphangját a századfordulót megelőző évek nőneveléséről elmélkedő olyan magyar pedagógus szerzők gondolkodásmódjának is, mint például </w:t>
      </w:r>
      <w:r>
        <w:rPr>
          <w:i/>
        </w:rPr>
        <w:t>Tóth Pál, Geőcze Sarlota, Galauner Lujza, Kerékgyártó Elek</w:t>
      </w:r>
      <w:r>
        <w:t xml:space="preserve"> és </w:t>
      </w:r>
      <w:r>
        <w:rPr>
          <w:i/>
        </w:rPr>
        <w:t>Szuppán</w:t>
      </w:r>
      <w:r>
        <w:t xml:space="preserve"> </w:t>
      </w:r>
      <w:r>
        <w:rPr>
          <w:i/>
        </w:rPr>
        <w:t>Vilmos</w:t>
      </w:r>
      <w:r>
        <w:t xml:space="preserve">.   </w:t>
      </w:r>
    </w:p>
    <w:p w:rsidR="00DD2747" w:rsidRDefault="00DD2747"/>
    <w:p w:rsidR="00DD2747" w:rsidRDefault="00304CD8">
      <w:r>
        <w:tab/>
      </w:r>
    </w:p>
    <w:p w:rsidR="00DD2747" w:rsidRDefault="00304CD8">
      <w:r>
        <w:rPr>
          <w:i/>
        </w:rPr>
        <w:tab/>
        <w:t>Papp</w:t>
      </w:r>
      <w:r>
        <w:t xml:space="preserve"> </w:t>
      </w:r>
      <w:r>
        <w:rPr>
          <w:i/>
        </w:rPr>
        <w:t>Jenő</w:t>
      </w:r>
      <w:r>
        <w:t xml:space="preserve"> (1891-1967)</w:t>
      </w:r>
      <w:r>
        <w:rPr>
          <w:vertAlign w:val="superscript"/>
        </w:rPr>
        <w:footnoteReference w:id="87"/>
      </w:r>
      <w:r>
        <w:t xml:space="preserve"> 1934-ben írt esszékötetében elnézőbb az önállóságra törekvő, új társadalmi szerepekre vágyó nőkkel szemben. Feloldozza azokat, akik – akár önszántukból, akár az anyagi kényszer miatt – függetlenségre vágynak, állást vállalnak. Nem őket, hanem azt a hazug gondolkodásmódot megtestesítő frazeológiát hibáztatja, amely megtévesztette, majd kihasználta a korabeli lányokat és asszonyokat. Hiszen az „alattomos munkaadókkal kenyérért verekedve” sokan közülük látják már, hogy melyek a függetlenség árnyoldalai, és inkább visszakívánkoznának az emancipáció előtti időkbe: „A férfi nem restellte [...] feltárni a nő előtt, hogy mennyit ér a férfiak függetlensége. Nem sokat ért. De a hölgy, aki már verekedett a kényérért a főnökökkel, a csinos titkárokkal, alattomos munkaadókkal és az egész férfinemmel, az szívből vissza is kívánkozott az emancipáció előtti időkbe. Az szerette volna már meghúzni magát egy férfi biztos árnyékában…” (Papp, 1934, 97.) </w:t>
      </w:r>
    </w:p>
    <w:p w:rsidR="00DD2747" w:rsidRDefault="00DD2747"/>
    <w:p w:rsidR="00DD2747" w:rsidRDefault="00DD2747"/>
    <w:p w:rsidR="00DD2747" w:rsidRDefault="00DD2747"/>
    <w:p w:rsidR="00DD2747" w:rsidRDefault="00DD2747"/>
    <w:p w:rsidR="00DD2747" w:rsidRDefault="00DD2747"/>
    <w:p w:rsidR="00DD2747" w:rsidRDefault="002613C9">
      <w:r>
        <w:rPr>
          <w:noProof/>
        </w:rPr>
        <w:drawing>
          <wp:anchor distT="0" distB="0" distL="114300" distR="114300" simplePos="0" relativeHeight="251719680" behindDoc="0" locked="0" layoutInCell="0" hidden="0" allowOverlap="0" wp14:anchorId="33A17247" wp14:editId="53A9D520">
            <wp:simplePos x="0" y="0"/>
            <wp:positionH relativeFrom="margin">
              <wp:posOffset>1958340</wp:posOffset>
            </wp:positionH>
            <wp:positionV relativeFrom="paragraph">
              <wp:posOffset>10795</wp:posOffset>
            </wp:positionV>
            <wp:extent cx="2089785" cy="3200400"/>
            <wp:effectExtent l="0" t="0" r="0" b="0"/>
            <wp:wrapSquare wrapText="bothSides" distT="0" distB="0" distL="114300" distR="114300"/>
            <wp:docPr id="7"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43"/>
                    <a:srcRect/>
                    <a:stretch>
                      <a:fillRect/>
                    </a:stretch>
                  </pic:blipFill>
                  <pic:spPr>
                    <a:xfrm>
                      <a:off x="0" y="0"/>
                      <a:ext cx="2089785" cy="320040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Pr>
        <w:jc w:val="center"/>
      </w:pPr>
    </w:p>
    <w:p w:rsidR="00DD2747" w:rsidRDefault="00304CD8">
      <w:pPr>
        <w:jc w:val="center"/>
      </w:pPr>
      <w:r>
        <w:rPr>
          <w:i/>
        </w:rPr>
        <w:t>37. Női „munkaerő” egy irodában (1922)</w:t>
      </w:r>
    </w:p>
    <w:p w:rsidR="00DD2747" w:rsidRDefault="00DD2747"/>
    <w:p w:rsidR="00DD2747" w:rsidRDefault="00304CD8">
      <w:pPr>
        <w:widowControl w:val="0"/>
        <w:ind w:left="567"/>
      </w:pPr>
      <w:r>
        <w:tab/>
        <w:t>A nők munkaerőpiacon való megjelenése természetesen nem csak nálunk vezetett éles konfliktusokhoz a két nem között, hanem Európa más országaiban is. Egyre több nő törekedett arra, hogy irodai munkát találjon magának, és a magasabb képzettség birtokában ez már viszonylag könnyen elérhető volt számukra. A hagyományosan férfiaknak fenntartott állásokra pályázó nők megjelenése sokakban keltett ellenérzéseket Európa-szerte. Sokan vélték úgy – közöttük női esszéisták is –, hogy vannak kifejezetten női munkakörök, amelyekből a férfiaknak fokozatosan ki kellene vonulniuk. Ilyennek tartották például a könyvtárosi munkát, amely – úgymond – jól illik a női lélekhez. Voltak olyan szerzők is, akik a társadalmi békesség kedvéért azt javasolták a munkavállaló nőket, hogy kerüljék a konkurenciát a férfiakkal</w:t>
      </w:r>
      <w:r>
        <w:rPr>
          <w:i/>
        </w:rPr>
        <w:t>. Suzanne Françoise Cordelier</w:t>
      </w:r>
      <w:r>
        <w:t xml:space="preserve"> Nők munkában (Femmes au travail, 1935) című könyvében óvja nőtársait az ilyen konfliktusoktól. </w:t>
      </w:r>
      <w:r>
        <w:rPr>
          <w:i/>
        </w:rPr>
        <w:t>Gina</w:t>
      </w:r>
      <w:r>
        <w:t xml:space="preserve"> </w:t>
      </w:r>
      <w:r>
        <w:rPr>
          <w:i/>
        </w:rPr>
        <w:t>Lombroso</w:t>
      </w:r>
      <w:r>
        <w:t xml:space="preserve"> pedig egyenesen azt a kérdést teszi fel A nő a mai társadalomban (La femme dans la société actuelle, 1929) című művében, hogy miféle társadalmi őrültet következtében pályáznak a nők a férfiak helyére. A férfi és nő közötti egyenlőtlenség a munka világában szerinte nem jogtalanság (Lagrave, 1995, 494). </w:t>
      </w:r>
    </w:p>
    <w:p w:rsidR="00DD2747" w:rsidRDefault="00DD2747"/>
    <w:p w:rsidR="00DD2747" w:rsidRDefault="00304CD8">
      <w:r>
        <w:tab/>
        <w:t>Papp Jenő a férfiak világán kéri számon a nők kényszerű munkavállalásából adódó konfliktusokat. Lányaik, asszonyaik függetlenedése, fokozottabb szerepvállalása szerinte kapóra jött a saját maga okozta nyomorúság következményeitől megrettenő férfi-társadalomnak: „Átengedték a hölgyeknek az elöljárósági pincék és alagsorok hűvös helyiségeit, ahol a népjóléti gondozónők és missziós nővérek kitárt szívvel fogadták a világból beözönlő nyomorultakat, a koldusokat, a lecsúszott egzisztenciákat, a szemérmes szegényeket és az elesetteket. Arra jók voltak a nők, hogy rátegyék forró kezüket ezekre a lehanyatló fejekre. Ez a kor odaküldte a nőket posztra, ahol újra kellett tölteni a lelkeket hittel. Ahol a vidám, a gazdag és a felelőtlen társadalom forgácsait kellett összeszedni.” (Papp, 1934, 98.) Nyomasztó látlelet ez a gazdasági világválság utáni Magyarország társadalmi viszonyairól.</w:t>
      </w:r>
    </w:p>
    <w:p w:rsidR="00DD2747" w:rsidRDefault="00304CD8">
      <w:r>
        <w:tab/>
        <w:t xml:space="preserve">A nők kenyérkereső pályára lépése megállíthatatlan folyamatként haladt előre a század húszas éveinek Magyarországán is. Főleg az alsó középosztályból jöttek – a felsőbb osztálybeli „úrinők” nemigen vállaltak kereső munkát, vagy ha igen, az egyet jelentett úrinői tekintélyük elveszítésével. A közhivatalnokok egyre nagyobb hányada lett nő, s nemcsak az egyedülállók, hanem – az anyagi kényszer miatt – a feleségek is egyre többen vállaltak irodai munkát. Ugyanakkor az is megfigyelhető, hogy a közhivatalok felé általában a képzetlenebb, érettségivel nem rendelkező nők törekedtek, akik így csak alacsonyabb szintű hivatalnoki (kezelői vagy díjnoki) beosztást tölthettek be (Gyáni és Kövér, 2001, 265). Bérezésük színvonala alatta maradt a férfiakénak. Lassanként kialakultak az olyan irodai munkakörök, amelyeket az esetek többségében nők töltöttek be. Ezek a pozíciók általában a hivatalnoki hierarchia alsóbb lépcsőin helyezkedtek el. </w:t>
      </w:r>
    </w:p>
    <w:p w:rsidR="00DD2747" w:rsidRDefault="00304CD8">
      <w:r>
        <w:tab/>
        <w:t>A Horthy-korszakra jellemző a felsőfokú végzettséggel, diplomával rendelkező nők egyre nagyobb számban való megjelenése a munkaerőpiacon. A pedagóguspályán – elsősorban az elemi iskolai tanítótóság és a polgári iskolai tanárság körében – mind több nőt alkalmaztak olyannyira, hogy joggal lehet az oktatógárda „feminizálódásáról” beszélni (Gyáni és Kövér, 2001, 28). A diplomás nők nagy számban való foglalkoztatása azonban nem járt együtt a gazdasági téren való emancipációjukkal. Sőt, egyértelműen megállapítható, hogy a Horthy-korban fokozatosan romlott annak az értelmiségi, közalkalmazotti foglalkozásnak a társadalmi megítélése és anyagi megbecsültsége, ahová a nők nagyobb létszámban áramlottak be.</w:t>
      </w:r>
    </w:p>
    <w:p w:rsidR="00DD2747" w:rsidRDefault="00DD2747"/>
    <w:p w:rsidR="00DD2747" w:rsidRDefault="00304CD8">
      <w:pPr>
        <w:ind w:left="567"/>
      </w:pPr>
      <w:r>
        <w:tab/>
        <w:t xml:space="preserve">Ez a folyamat szinte egész Európában végbement. A kenyérkereső nők létszáma fokozatosan növekedett a két háború között, kivéve a gazdasági válság éveit. Görögországban például a dolgozó nők aránya 1921 és 1928 között 13,6 százalékról 24 százalékra emelkedett. Franciaország volt az élen a női munkavégzés tekintetében: 1926-ban itt a nők 36 százaléka munkát vállalt, míg Itáliában ez az arány csak 23 százalék volt. Általában véve azonban ennek ellenére tény, hogy a munkavégzés szerte Európában elsősorban a „férfiak dolga” maradt. Átlagosan kétszer-háromszor több férfi volt állásban, mint nő. (Lagrave, 1995, 490.) Az is gyakran előfordult, hogy a munkát vállaló lányok férjhezmenetelük után feladták állásukat és otthon maradtak. </w:t>
      </w:r>
    </w:p>
    <w:p w:rsidR="00DD2747" w:rsidRDefault="00DD2747"/>
    <w:p w:rsidR="00DD2747" w:rsidRDefault="00304CD8">
      <w:r>
        <w:tab/>
        <w:t xml:space="preserve">Magyarországon a nem közalkalmazotti, piaci szférában még nehezebb volt a munkát kereső nők helyzete. A polgári és a proletár családok nőtagjai egyre gyakrabban találták magukat szemben </w:t>
      </w:r>
      <w:r>
        <w:rPr>
          <w:i/>
        </w:rPr>
        <w:t>elhelyezkedési</w:t>
      </w:r>
      <w:r>
        <w:t xml:space="preserve"> </w:t>
      </w:r>
      <w:r>
        <w:rPr>
          <w:i/>
        </w:rPr>
        <w:t>nehézségekkel</w:t>
      </w:r>
      <w:r>
        <w:t xml:space="preserve">. </w:t>
      </w:r>
      <w:r>
        <w:rPr>
          <w:i/>
        </w:rPr>
        <w:t>A két háború között elkezdődött a nők fokozatos kiszorítása a munka világából.</w:t>
      </w:r>
      <w:r>
        <w:t xml:space="preserve"> Ennek oka a patriarchális családmodell megerősödésében kereshető, azaz abban, hogy a családon kívüli kenyérkereső szerep egyre kevéssé vált összeegyeztethetővé a nőkkel kapcsolatosan megfogalmazott tradicionális társadalmi szerepelvárásokkal. (Gyáni, 1987/88, 375-376.)    </w:t>
      </w:r>
    </w:p>
    <w:p w:rsidR="00DD2747" w:rsidRDefault="00304CD8">
      <w:r>
        <w:t xml:space="preserve"> </w:t>
      </w:r>
    </w:p>
    <w:p w:rsidR="00DD2747" w:rsidRDefault="00304CD8">
      <w:pPr>
        <w:jc w:val="center"/>
      </w:pPr>
      <w:r>
        <w:t>*  *  *</w:t>
      </w:r>
    </w:p>
    <w:p w:rsidR="00DD2747" w:rsidRDefault="00DD2747"/>
    <w:p w:rsidR="00DD2747" w:rsidRDefault="00304CD8">
      <w:r>
        <w:tab/>
        <w:t xml:space="preserve">A két háború közötti Magyarországon tehát a nőkkel szemben érvényesülő egyik legerőteljesebb szerepelvárás – a hagyományos triád-felfogás jegyében – továbbra is az otthonteremtés, a magánélet intim szférájának formálása volt. A nőiséggel, a női identitással szemben támasztott korabeli markáns társadalmi követelményként jelentkezett a jó ízlés és az otthonteremtés készsége. Furcsa paradoxon, hogy az élete nagy részét az otthonában töltő nőnek általában nem állt rendelkezésére a lakásban saját helyiség, de az otthonában csak viszonylag keveset tartózkodó férjnek alanyi jogon járt a többnyire hivalkodóan berendezett dolgozószoba. </w:t>
      </w:r>
    </w:p>
    <w:p w:rsidR="00DD2747" w:rsidRDefault="00304CD8">
      <w:r>
        <w:tab/>
        <w:t xml:space="preserve">A középosztálybeli polgárcsaládok lakásának legfontosabb – ám ennek ellenére keveset használt – helyisége a </w:t>
      </w:r>
      <w:r>
        <w:rPr>
          <w:i/>
        </w:rPr>
        <w:t>szalon</w:t>
      </w:r>
      <w:r>
        <w:t xml:space="preserve"> volt. Az asszonyok díszítőszenvedélye itt szabadon kibontakozhatott – de ez a korabeli mentalitásnak megfelelően általában az arisztokrácia ízlésvilágának sznob majmolására korlátozódott. A szalonokat ennél fogva a rokokó túldíszítettség és a helyhiány miatt a túlzsúfoltság jellemezte. A bútorok és a berendezési tárgyak szerepe itt nem más, mint a puszta dekoráció. Nem használták őket, de a társas összejövetelek ritka alkalmaikor büszkélkedtek velük, és ezért kínosan – szinte kultikus tisztelettel – ügyelni kellett rájuk. </w:t>
      </w:r>
      <w:r>
        <w:rPr>
          <w:i/>
        </w:rPr>
        <w:t>Arthur</w:t>
      </w:r>
      <w:r>
        <w:t xml:space="preserve"> </w:t>
      </w:r>
      <w:r>
        <w:rPr>
          <w:i/>
        </w:rPr>
        <w:t>Koestler</w:t>
      </w:r>
      <w:r>
        <w:t xml:space="preserve"> írja gyermekkoráról, amelyet egy budapesti középosztálybeli otthonban töltött: „A lakás [...] tömve volt plüss függönyökkel, székre helyezett kézimunkákkal, bojtokkal, rojtokkal, csipke terítőkkel, bronz nimfákkal, köpőcsészékkel és meisseni porcelán bikákkal a sarokban [...] indezen tárgyakat nem volt szabad megérinteni; a gyerekszobán kívül az egész lakás a tiltott fák és szömörcebokrok erdeje volt.” (Koestler, 1961, 30. Idézi: Gyáni, 1999, 151.)  </w:t>
      </w:r>
      <w:r>
        <w:tab/>
      </w:r>
    </w:p>
    <w:p w:rsidR="00DD2747" w:rsidRDefault="00304CD8">
      <w:r>
        <w:tab/>
        <w:t xml:space="preserve">A polgári családok asszonyainak kedvelt foglalatosságai közé tartozott a </w:t>
      </w:r>
      <w:r>
        <w:rPr>
          <w:i/>
        </w:rPr>
        <w:t>bevásárlás</w:t>
      </w:r>
      <w:r>
        <w:t xml:space="preserve">, az üzletjárás. Délelőttönként hosszú időt töltöttek azzal, hogy végigjárták a boltokat, összehasonlították az áruk minőségét és az árakat. A bevásárló nők arra törekedtek, hogy a legszebb portékát vegyék meg – legyen az akár élelmiszer, szövet, ruhanemű vagy háztartási kellék –, de a legjutányosabb áron. </w:t>
      </w:r>
    </w:p>
    <w:p w:rsidR="00DD2747" w:rsidRDefault="00304CD8">
      <w:r>
        <w:tab/>
        <w:t xml:space="preserve">Jellemzőek voltak a </w:t>
      </w:r>
      <w:r>
        <w:rPr>
          <w:i/>
        </w:rPr>
        <w:t>délutáni</w:t>
      </w:r>
      <w:r>
        <w:t xml:space="preserve"> </w:t>
      </w:r>
      <w:r>
        <w:rPr>
          <w:i/>
        </w:rPr>
        <w:t>összejövetelek</w:t>
      </w:r>
      <w:r>
        <w:t xml:space="preserve">, zsúrok is, amelyeken többnyire csak nők vettel részt. A férfiak inkább külön jártak el hazulról kocsmába, kaszinóba, kávéházba, gőzfürdőbe. Polgári körökben nem volt jellemző az az intenzív és a család egészére kiterjedő társasági élet, amely az arisztokrácia hétköznapjainak szerves részét alkotta (Gyáni, 1999, 150). </w:t>
      </w:r>
    </w:p>
    <w:p w:rsidR="00DD2747" w:rsidRDefault="00DD2747"/>
    <w:p w:rsidR="00DD2747" w:rsidRDefault="00DD2747"/>
    <w:p w:rsidR="00DD2747" w:rsidRDefault="00DD2747"/>
    <w:p w:rsidR="00DD2747" w:rsidRDefault="00DD2747"/>
    <w:p w:rsidR="00DD2747" w:rsidRDefault="00DD2747">
      <w:pPr>
        <w:jc w:val="center"/>
      </w:pPr>
    </w:p>
    <w:p w:rsidR="00DD2747" w:rsidRDefault="00304CD8">
      <w:pPr>
        <w:jc w:val="center"/>
      </w:pPr>
      <w:r>
        <w:t>* * *</w:t>
      </w:r>
    </w:p>
    <w:p w:rsidR="00DD2747" w:rsidRDefault="00DD2747"/>
    <w:p w:rsidR="00DD2747" w:rsidRDefault="00DD2747"/>
    <w:p w:rsidR="00DD2747" w:rsidRDefault="00DD2747"/>
    <w:p w:rsidR="00DD2747" w:rsidRDefault="00DD2747"/>
    <w:p w:rsidR="00DD2747" w:rsidRDefault="00304CD8">
      <w:pPr>
        <w:pStyle w:val="Cmsor2"/>
      </w:pPr>
      <w:bookmarkStart w:id="67" w:name="h.3q5sasy" w:colFirst="0" w:colLast="0"/>
      <w:bookmarkEnd w:id="67"/>
      <w:r>
        <w:t>10. 5. A nők iskoláztatása és társadalmi karrierlehetőségei Magyarországon a század első felében</w:t>
      </w:r>
    </w:p>
    <w:p w:rsidR="00DD2747" w:rsidRDefault="00DD2747"/>
    <w:p w:rsidR="00DD2747" w:rsidRDefault="00DD2747"/>
    <w:p w:rsidR="00DD2747" w:rsidRDefault="00304CD8">
      <w:r>
        <w:tab/>
        <w:t>Az első világháborúig terjedő időszak – ha kisebb megtorpanásokkal is – a gyors ütemű extenzív fejlődés időszaka volt a hazai alsó- és középfokú intézményes nőoktatás történetében. Az 1868-as népoktatási törvény által a fiúpolgárival együtt létesített leánypolgári iskola kezdettől fogva nagyon népszerű volt, 1900-ban már 27,5 ezer leány tanult itt. Többen voltak, mint a fiúk a fiúpolgári iskolában. A lányok a későbbi évtizedekben is megőrizték magasabb számarányukat ebben a középfokú iskolatípusban. Az 1910/11-es tanévben már 50 093 leánypolgáriba járó tanulót jegyeznek fel a statisztikák, míg a fiúpolgáriba csak 37 416 gyerek járt. (Magyarország, 1913, 40.) A polgárit végzett lányok 44%-a otthon maradt, egyötödük tanítónőképző intézetben tanult tovább, 2%-uk ment – a különbözeti vizsga letétele után – az érettségit adó középiskolákba. A lányok középfokú iskolázottságban a század első két évtizedében domináns iskolatípus volt a polgári iskola és a tanítónőképző intézet. (Nagy, 2003, 4-5.)</w:t>
      </w:r>
    </w:p>
    <w:p w:rsidR="00DD2747" w:rsidRDefault="00304CD8">
      <w:r>
        <w:tab/>
        <w:t xml:space="preserve">A trianoni döntés következtében (1921) az utódállamok területére került 33 elemi iskolai tanítóképző és 18 tanítónőképző intézet. Újak is nyíltak: 1929-ben például mindösszesen 48 ilyen intézet működött Magyarországon, amelyek közül 28 intézetben képeztek tanítónőket. </w:t>
      </w:r>
    </w:p>
    <w:p w:rsidR="00DD2747" w:rsidRDefault="00DD2747"/>
    <w:p w:rsidR="00DD2747" w:rsidRDefault="00DD2747"/>
    <w:p w:rsidR="00DD2747" w:rsidRDefault="002613C9">
      <w:r>
        <w:rPr>
          <w:noProof/>
        </w:rPr>
        <w:drawing>
          <wp:anchor distT="0" distB="0" distL="114300" distR="114300" simplePos="0" relativeHeight="251738112" behindDoc="0" locked="0" layoutInCell="0" hidden="0" allowOverlap="0" wp14:anchorId="2A5244FF" wp14:editId="312DA2E9">
            <wp:simplePos x="0" y="0"/>
            <wp:positionH relativeFrom="margin">
              <wp:posOffset>685800</wp:posOffset>
            </wp:positionH>
            <wp:positionV relativeFrom="paragraph">
              <wp:posOffset>145415</wp:posOffset>
            </wp:positionV>
            <wp:extent cx="4457700" cy="3092450"/>
            <wp:effectExtent l="0" t="0" r="0" b="0"/>
            <wp:wrapSquare wrapText="bothSides" distT="0" distB="0" distL="114300" distR="114300"/>
            <wp:docPr id="8"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4"/>
                    <a:srcRect/>
                    <a:stretch>
                      <a:fillRect/>
                    </a:stretch>
                  </pic:blipFill>
                  <pic:spPr>
                    <a:xfrm>
                      <a:off x="0" y="0"/>
                      <a:ext cx="4457700" cy="309245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2613C9" w:rsidRDefault="002613C9"/>
    <w:p w:rsidR="002613C9" w:rsidRDefault="002613C9"/>
    <w:p w:rsidR="002613C9" w:rsidRDefault="002613C9"/>
    <w:p w:rsidR="002613C9" w:rsidRDefault="002613C9"/>
    <w:p w:rsidR="00DD2747" w:rsidRDefault="00304CD8">
      <w:pPr>
        <w:jc w:val="center"/>
      </w:pPr>
      <w:r>
        <w:rPr>
          <w:i/>
        </w:rPr>
        <w:t>38. Leányiskolai osztály a húszas évek elején</w:t>
      </w:r>
    </w:p>
    <w:p w:rsidR="00DD2747" w:rsidRDefault="00DD2747"/>
    <w:p w:rsidR="00DD2747" w:rsidRDefault="00DD2747"/>
    <w:p w:rsidR="00DD2747" w:rsidRDefault="00304CD8">
      <w:r>
        <w:tab/>
        <w:t>Állami tanítónőképző működött Budapesten (II. kerületi és VII. kerületi), Győrben és Pozsonyban (ezt az új trianoni határok közé, Cinkotára telepítették). Római katolikus tanítónőképző volt Budapesten (Angolkisasszonyok, Ranolder Intézet, Irgalmas Nővérek), Debrecenben (Svetits Intézet), Dombóváron ( Szent Orsolya Rend), Egerben (érseki képző, Angolkisasszonyok), Esztergomban (érseki képző, Irgalmas Nővérek), Győrben (Szent Orsolya Rend), Kalocsán (érseki képző, Miasszonyunkról Nevezett Iskolanővérek),  Kisvárdán (Szent Orsolya Rend), Kőszegen (Szent Domonkos Rend), Miskolcon (Irgalmas Nővérek), Pápán (Pauli Szent Vincéről Elnevezett Iskolanővérek), Pécsett (Miasszonyunkról Nevezett Iskolanővérek), Sopronban (Isten Megváltó Leányai, Szent Orsolya Rend), Szegeden (Miasszonyunkról Nevezett Iskolanővérek) és Veszprémben (Angolkisasszonyok). (Kiss, 1929, 24.)</w:t>
      </w:r>
    </w:p>
    <w:p w:rsidR="00DD2747" w:rsidRDefault="00304CD8">
      <w:r>
        <w:tab/>
        <w:t xml:space="preserve">A </w:t>
      </w:r>
      <w:r>
        <w:rPr>
          <w:i/>
        </w:rPr>
        <w:t>tanítónői</w:t>
      </w:r>
      <w:r>
        <w:t xml:space="preserve"> </w:t>
      </w:r>
      <w:r>
        <w:rPr>
          <w:i/>
        </w:rPr>
        <w:t>pálya</w:t>
      </w:r>
      <w:r>
        <w:t xml:space="preserve"> a húszas-harmincas években is igen </w:t>
      </w:r>
      <w:r>
        <w:rPr>
          <w:i/>
        </w:rPr>
        <w:t>népszerű</w:t>
      </w:r>
      <w:r>
        <w:t xml:space="preserve"> maradt. Ennek okai között szerepelt az a tény, hogy 1867 után a vagyonát veszett úri középosztály leányainak nem volt más választásuk, mint a munkavállalás. De közrejátszott e pálya népszerűségében az is, hogy megszaporodott azoknak a leányoknak a száma, akik nem mentek férjhez és gondoskodniuk kellett saját magukról. </w:t>
      </w:r>
    </w:p>
    <w:p w:rsidR="00DD2747" w:rsidRDefault="00304CD8">
      <w:r>
        <w:tab/>
        <w:t xml:space="preserve">A nőknek a kenyérkereső pályák felé való törekvését és pályaválasztását a kor mentalitásának megfelelően az is befolyásolta, hogy a tradicionális nőkép egyik fontos eleme </w:t>
      </w:r>
      <w:r>
        <w:rPr>
          <w:i/>
        </w:rPr>
        <w:t>gyermeknevelés</w:t>
      </w:r>
      <w:r>
        <w:t>. A tanítónői foglalkozás így közel állt ehhez a képhez, és könnyebben elfogadható volt a hagyományos értékrendet valló családok számára is, mint leányaik magasabb iskolákba küldése, főiskolai, egyetemi taníttatása. Az sem volt természetesen mellőzhető szempont, hogy a középfokú tanítónőképző intézeti oktatás költségei alacsonyabbak voltak, mint a felsőoktatásé, és a többgyermekes családokban az egyetemjárást még mindig a fiúk előjogának tartották.</w:t>
      </w:r>
    </w:p>
    <w:p w:rsidR="00DD2747" w:rsidRDefault="00304CD8">
      <w:r>
        <w:tab/>
        <w:t xml:space="preserve">Az iskolafenntartók kezdetben ódzkodtak a nőtanítók alkalmazásától, tartottak attól, hogy ők „nem lesznek elég erősek a fegyelem gyakorlására”. Ez az aggály azonban hamarosan eloszlott, és a nők egyre nagyobb számban kerültek be a pedagógus pályára. (Érdekes jelenség, hogy főleg az állami és községi iskolákban foglalkoztatták őket szívesen, a felekezeti iskolákban csak elvétve kaptak állást. A római katolikus egyházi iskolákban viszont a szerzetesrendi apácák tanítottak nagy számban.) Az 1927/28-as tanévben a statisztikai adatok szerint 10 202 elemi iskolai tanító és 7354 tanítónő volt alkalmazásban. </w:t>
      </w:r>
    </w:p>
    <w:p w:rsidR="00DD2747" w:rsidRDefault="00304CD8">
      <w:r>
        <w:tab/>
        <w:t xml:space="preserve">Figyelembe kell még venni az alsó- és középfokú foglakoztatási összkép kialakításakor a </w:t>
      </w:r>
      <w:r>
        <w:rPr>
          <w:i/>
        </w:rPr>
        <w:t>polgári</w:t>
      </w:r>
      <w:r>
        <w:t xml:space="preserve"> </w:t>
      </w:r>
      <w:r>
        <w:rPr>
          <w:i/>
        </w:rPr>
        <w:t>iskolai</w:t>
      </w:r>
      <w:r>
        <w:t xml:space="preserve"> </w:t>
      </w:r>
      <w:r>
        <w:rPr>
          <w:i/>
        </w:rPr>
        <w:t>tanárokat</w:t>
      </w:r>
      <w:r>
        <w:t xml:space="preserve"> és </w:t>
      </w:r>
      <w:r>
        <w:rPr>
          <w:i/>
        </w:rPr>
        <w:t>tanárnőket</w:t>
      </w:r>
      <w:r>
        <w:t xml:space="preserve"> is.</w:t>
      </w:r>
      <w:r>
        <w:rPr>
          <w:vertAlign w:val="superscript"/>
        </w:rPr>
        <w:footnoteReference w:id="88"/>
      </w:r>
      <w:r>
        <w:t xml:space="preserve"> Az 1927/28-as tanévben a polgári fiú és leányiskolákban 1490 tanár és 2118 tanárnő tanított. Polgári leányiskolába 198 férfitanár volt beosztva, és 333 nőtanár oktatott a polgári fiúiskolákban.  </w:t>
      </w:r>
    </w:p>
    <w:p w:rsidR="00DD2747" w:rsidRDefault="00304CD8">
      <w:r>
        <w:tab/>
        <w:t>A polgári iskolai tanári képesítés megszerzésének bevett gyakorlata a következő volt: Négy elvégzett elemi iskolai osztály után négy év polgári vagy négy év gimnázium következett (a nyolc évfolyamból). A 15. életévét betöltött fiatal jelentkezhetett az 1923-tól már öt évfolyamos tanító- és tanítónőképző intézetekbe. Ezt követően kerülhetett sor az előbb három, majd a Szegedre helyezéstől (1928) kezdve négy évfolyamos polgári iskolai tanárképző főiskola elvégzésére (Bereczki, 1998).</w:t>
      </w:r>
    </w:p>
    <w:p w:rsidR="00DD2747" w:rsidRDefault="00304CD8">
      <w:r>
        <w:tab/>
        <w:t>Látható tehát, hogy a negyvenes évek közepéig a nők és férfiak számára a felsőfokú képzésbe való bekapcsolódás különleges – érettségihez nem kötött – lehetőségét biztosította a polgári iskolai tanárképző főiskola. Az általában középfokú tanítóképző intézeti végzettség után a főiskolára kerülő hallgatók ugyanis az „áthallgatás” egy sajátságos modellje segítségével egyik szakjuk keretei között a szegedi egyetem képzésében is részt vehettek. Azaz, a tanárképző főiskola és az egyetem együttműködése révén a gyakorlatiasabb jellegű főiskolai oktatás az egyetem bölcsész és természettudományi karai által nyújtott magasabb tudományos színvonalú képzéssel egészült ki. (Karády-Valter, 1990) A kooperáció célja a főiskolás (ún. „tanárjelölt”) hallgatók szaktudományos ismereteinek elmélyítése volt, de jelenlétük a másik fél számára sem volt közömbös: segítettek a létszámhiánnyal küszködő egyetemi karokon.</w:t>
      </w:r>
    </w:p>
    <w:p w:rsidR="00DD2747" w:rsidRDefault="00304CD8">
      <w:r>
        <w:tab/>
        <w:t xml:space="preserve">Figyelemre méltó jelenség, hogy a polgári iskolai tanárképző főiskola hallgatóságán belül a szegedi évek alatt fokozatosan </w:t>
      </w:r>
      <w:r>
        <w:rPr>
          <w:i/>
        </w:rPr>
        <w:t>emelkedett</w:t>
      </w:r>
      <w:r>
        <w:t xml:space="preserve"> </w:t>
      </w:r>
      <w:r>
        <w:rPr>
          <w:i/>
        </w:rPr>
        <w:t>a nők aránya</w:t>
      </w:r>
      <w:r>
        <w:t xml:space="preserve">. Az „elnőiesedés” az 1940-es évekre tetőzött. A alsó társadalmi réteget fiai számára a főiskola a társadalmi felemelkedés fontos eszköze volt. Egy történeti szociológiai vizsgálat tanúsága szerint ezek a rétegek a fiaik iskoláztatásával ki is használták az iskoláztatás által érvényesíthető mobilitás összes tartalékát olyannyira, hogy leányaikat már kisebb számban küldték ide. A középosztályokba tartozó szülők fiaiknak elsősorban egyetemi végzettséget kívántak biztosítani – ez őrizte meg vagy javította a család társadalmi státuszát –, lányaik viszont gyakrabban jöttek a tanárképző főiskolára. Az ő esetükben azonban ez a képzés nem státusemelkedéssel, hanem inkább csökkenéssel járt. A középosztályok lányai ezért a főiskolát gyakran használták arra, hogy – a kedvezőbb házasságkötés, a „jobb parti” reményében – csak magasabb műveltséggel felvértezett úri háziasszonyokká váljanak. A főiskola vezetői számoltak ezzel a csökkent motivációval, a csekélyebb hivatástudattal, ami azt jelentette, hogy az ilyen családokból származó lányok negyede-harmada előbb-utóbb otthagyta a pedagóguspályát (Karády-Valter, 1990, 57).  </w:t>
      </w:r>
    </w:p>
    <w:p w:rsidR="00DD2747" w:rsidRDefault="00304CD8">
      <w:r>
        <w:tab/>
        <w:t xml:space="preserve"> </w:t>
      </w:r>
    </w:p>
    <w:p w:rsidR="00DD2747" w:rsidRDefault="00304CD8">
      <w:pPr>
        <w:ind w:left="567"/>
      </w:pPr>
      <w:r>
        <w:tab/>
        <w:t xml:space="preserve">Természetesen így is szép számmal voltak hallgatónők, akik a főiskola és az egyetem közötti együttműködést teljes mértékben felhasználták arra, hogy megragadják az értelmiségi pályák felé ívelő karrier lehetőségét. Ez a lehetőség adódott </w:t>
      </w:r>
      <w:r>
        <w:rPr>
          <w:i/>
        </w:rPr>
        <w:t xml:space="preserve">Dolch Erzsébet </w:t>
      </w:r>
      <w:r>
        <w:t xml:space="preserve">(1906-2002) számára is, akit neveléstörténet-írásunk a reformpedagógiai elvek alapján működő szegedi Kerti Iskola (1936-1940) alapítójaként és pedagógusaként ismer. </w:t>
      </w:r>
    </w:p>
    <w:p w:rsidR="00DD2747" w:rsidRDefault="00304CD8">
      <w:pPr>
        <w:widowControl w:val="0"/>
        <w:ind w:left="567"/>
      </w:pPr>
      <w:r>
        <w:tab/>
        <w:t>Kassán született, elemi iskoláit Temesváron végezte. Az első világháború eseményei a családot Szegedre sodorták, ahol előbb a Római Katolikus Tanítónőképző Intézetben szerzett oklevelet, majd tanárképző főiskola magyar-német szakját végezte el kitűnő eredménnyel (1932). Ezzel egyidejűleg a Ferenc József Tudományegyetemnek is rendkívüli hallgatója lett, itt a magyar szakhoz kötődő előadásokat hallgatott.</w:t>
      </w:r>
      <w:r>
        <w:rPr>
          <w:vertAlign w:val="superscript"/>
        </w:rPr>
        <w:footnoteReference w:id="89"/>
      </w:r>
      <w:r>
        <w:t xml:space="preserve"> A polgári iskolai tanári oklevél megszerzése után még további tanulmányokat folytatott európai nagyvárosokban, többek között Grazban és Bécsben. Az egyetemre 1933-ban került díjtalan gyakornoknak a pszichológia-professzor </w:t>
      </w:r>
      <w:r>
        <w:rPr>
          <w:i/>
        </w:rPr>
        <w:t>Várkonyi</w:t>
      </w:r>
      <w:r>
        <w:t xml:space="preserve"> </w:t>
      </w:r>
      <w:r>
        <w:rPr>
          <w:i/>
        </w:rPr>
        <w:t>Hildebrand</w:t>
      </w:r>
      <w:r>
        <w:t xml:space="preserve"> </w:t>
      </w:r>
      <w:r>
        <w:rPr>
          <w:i/>
        </w:rPr>
        <w:t>Dezső</w:t>
      </w:r>
      <w:r>
        <w:t xml:space="preserve"> (1888-1972) pedagógiai-lélektani intézetébe. </w:t>
      </w:r>
    </w:p>
    <w:p w:rsidR="00DD2747" w:rsidRDefault="00304CD8">
      <w:pPr>
        <w:widowControl w:val="0"/>
        <w:ind w:left="567"/>
      </w:pPr>
      <w:r>
        <w:rPr>
          <w:i/>
        </w:rPr>
        <w:tab/>
      </w:r>
      <w:r>
        <w:t xml:space="preserve">A Kerti Iskolát 1936-1938 között vezette, ezt követően Gyomán (1938-1940), majd Szegeden (1940-1941) tanított polgári iskolában. 1939 áprilisában pedagógia-filozófia szakos tanítóképző intézeti tanári oklevelet kapott a szegedi egyetemen. (A leendő tanítóképző intézeti tanároknak ezt az egyesztendős egyetemi szintű képzését nevezték Apponyi Kollégiumnak.) E képesítés birtokában először a nagyváradi (1941-1944), majd a debreceni tanítónőképző intézetbe került (1945-1948). Nevét időközben </w:t>
      </w:r>
      <w:r>
        <w:rPr>
          <w:i/>
        </w:rPr>
        <w:t>Dombrádi Erzsébetre</w:t>
      </w:r>
      <w:r>
        <w:t xml:space="preserve"> változtatta. Pedagóguspályájának utolsó állomása a kiskunfélegyházi tanítóképző intézet (később gimnázium és gépészeti szakközépiskola), ahol még kerek húsz esztendőn keresztül (1948-1969) tanított. </w:t>
      </w:r>
    </w:p>
    <w:p w:rsidR="00DD2747" w:rsidRDefault="00304CD8">
      <w:r>
        <w:tab/>
        <w:t xml:space="preserve"> </w:t>
      </w:r>
      <w:r>
        <w:tab/>
      </w:r>
    </w:p>
    <w:p w:rsidR="00DD2747" w:rsidRDefault="00304CD8">
      <w:pPr>
        <w:jc w:val="center"/>
      </w:pPr>
      <w:r>
        <w:t>*  *  *</w:t>
      </w:r>
    </w:p>
    <w:p w:rsidR="00DD2747" w:rsidRDefault="00DD2747"/>
    <w:p w:rsidR="00DD2747" w:rsidRDefault="00304CD8">
      <w:r>
        <w:tab/>
        <w:t xml:space="preserve">A leánygimnázium mint iskolatípus viszonylag lassan terjedt Magyarországon. A statisztikák az 1912/13-as tanévben 1070 rendes leánygimnáziumi tanulót regisztrálnak. Mellettük 739-en fiúgimnáziumok, 32-en a fiú-reáliskolák magántanulói voltak. (Ez a gyakorlatban azt jelentette, hogy a leányok a fiú számára fenntartott középiskolákba (gimnázium, reáliskola) beiratkozhattak, a tanteremben azonban csak a fiúktól elkülönítve foglalhattak helyet, és a szünetekben sem vegyülhettek a közéjük. Az órákra a tanár kíséretében érkeztek és távoztak (Mészáros, 1995, 52). </w:t>
      </w:r>
    </w:p>
    <w:p w:rsidR="00DD2747" w:rsidRDefault="00304CD8">
      <w:r>
        <w:tab/>
        <w:t xml:space="preserve">A századforduló utáni esztendőkben a leánygimnáziumnak többféle típusa alakult ki, amelyeknek tanterve gyakran változott.  A Vallás- és Közoktatásügyi Minisztérium 1916-ban kiadott rendeletével megkísérelte egységes keretek közé terelni a sokszínűséget. Közös </w:t>
      </w:r>
      <w:r>
        <w:rPr>
          <w:i/>
        </w:rPr>
        <w:t>négyosztályos</w:t>
      </w:r>
      <w:r>
        <w:t xml:space="preserve"> </w:t>
      </w:r>
      <w:r>
        <w:rPr>
          <w:i/>
        </w:rPr>
        <w:t>alapra</w:t>
      </w:r>
      <w:r>
        <w:t xml:space="preserve"> háromféle felsőbb leányiskolát épített: a </w:t>
      </w:r>
      <w:r>
        <w:rPr>
          <w:i/>
        </w:rPr>
        <w:t>háromosztályos</w:t>
      </w:r>
      <w:r>
        <w:t xml:space="preserve"> </w:t>
      </w:r>
      <w:r>
        <w:rPr>
          <w:i/>
        </w:rPr>
        <w:t>felső</w:t>
      </w:r>
      <w:r>
        <w:t xml:space="preserve"> </w:t>
      </w:r>
      <w:r>
        <w:rPr>
          <w:i/>
        </w:rPr>
        <w:t>leányiskolát</w:t>
      </w:r>
      <w:r>
        <w:t xml:space="preserve">, a szintén </w:t>
      </w:r>
      <w:r>
        <w:rPr>
          <w:i/>
        </w:rPr>
        <w:t>háromosztályos</w:t>
      </w:r>
      <w:r>
        <w:t xml:space="preserve"> </w:t>
      </w:r>
      <w:r>
        <w:rPr>
          <w:i/>
        </w:rPr>
        <w:t>felső</w:t>
      </w:r>
      <w:r>
        <w:t xml:space="preserve"> </w:t>
      </w:r>
      <w:r>
        <w:rPr>
          <w:i/>
        </w:rPr>
        <w:t>kereskedelmi</w:t>
      </w:r>
      <w:r>
        <w:t xml:space="preserve"> </w:t>
      </w:r>
      <w:r>
        <w:rPr>
          <w:i/>
        </w:rPr>
        <w:t>leányiskolát</w:t>
      </w:r>
      <w:r>
        <w:t xml:space="preserve"> és a </w:t>
      </w:r>
      <w:r>
        <w:rPr>
          <w:i/>
        </w:rPr>
        <w:t>négy</w:t>
      </w:r>
      <w:r>
        <w:t xml:space="preserve"> </w:t>
      </w:r>
      <w:r>
        <w:rPr>
          <w:i/>
        </w:rPr>
        <w:t>évfolyamos</w:t>
      </w:r>
      <w:r>
        <w:t xml:space="preserve"> </w:t>
      </w:r>
      <w:r>
        <w:rPr>
          <w:i/>
        </w:rPr>
        <w:t>leánygimnáziumot</w:t>
      </w:r>
      <w:r>
        <w:t xml:space="preserve">. (Kornis, 1927, 15.) Ez a reform azonban nem vált be. A felső kereskedelmi és felső leányiskolai osztályok hamarosan elnéptelenedtek, a leánygimnáziumok azonban népszerűnek bizonyultak.  </w:t>
      </w:r>
    </w:p>
    <w:p w:rsidR="00DD2747" w:rsidRDefault="00304CD8">
      <w:r>
        <w:tab/>
        <w:t xml:space="preserve">A differenciálás elvének az iskolarendszerben való alkalmazása tehát akkor nem vezetett sikerre. Ez a tény azonban nem vette el a húszas évek elejének nagy középiskolai reformját előkészítő tanügyi szakértőknek a kedvét, akik </w:t>
      </w:r>
      <w:r>
        <w:rPr>
          <w:i/>
        </w:rPr>
        <w:t>Klebelsberg</w:t>
      </w:r>
      <w:r>
        <w:t xml:space="preserve"> </w:t>
      </w:r>
      <w:r>
        <w:rPr>
          <w:i/>
        </w:rPr>
        <w:t>Kunó</w:t>
      </w:r>
      <w:r>
        <w:t xml:space="preserve"> (1875-1932) vallás- és közoktatási miniszter tanácsadóiként ismét a szétkülönített középiskola-rendszer mellett tették le a voksukat. A fiú-középiskolákat szabályozó 1924. évi törvény </w:t>
      </w:r>
      <w:r>
        <w:rPr>
          <w:i/>
        </w:rPr>
        <w:t>nyolc</w:t>
      </w:r>
      <w:r>
        <w:t>-</w:t>
      </w:r>
      <w:r>
        <w:rPr>
          <w:i/>
        </w:rPr>
        <w:t>évfolyamos</w:t>
      </w:r>
      <w:r>
        <w:t xml:space="preserve"> </w:t>
      </w:r>
      <w:r>
        <w:rPr>
          <w:i/>
        </w:rPr>
        <w:t>gimnáziumot</w:t>
      </w:r>
      <w:r>
        <w:t xml:space="preserve">, </w:t>
      </w:r>
      <w:r>
        <w:rPr>
          <w:i/>
        </w:rPr>
        <w:t>reálgimnáziumot</w:t>
      </w:r>
      <w:r>
        <w:t xml:space="preserve"> és </w:t>
      </w:r>
      <w:r>
        <w:rPr>
          <w:i/>
        </w:rPr>
        <w:t>reáliskolát</w:t>
      </w:r>
      <w:r>
        <w:t xml:space="preserve"> különít el középfokon, ezt a triászt vette alapul leány-középiskolákról szóló </w:t>
      </w:r>
      <w:r>
        <w:rPr>
          <w:i/>
        </w:rPr>
        <w:t>1926. évi 24. törvénycikk</w:t>
      </w:r>
      <w:r>
        <w:t xml:space="preserve"> is. Az alkotók szándéka szerint a differenciáláson kívül ez a törvény két másik elv megvalósítását segíti elő: az </w:t>
      </w:r>
      <w:r>
        <w:rPr>
          <w:i/>
        </w:rPr>
        <w:t>egyenlő</w:t>
      </w:r>
      <w:r>
        <w:t xml:space="preserve"> </w:t>
      </w:r>
      <w:r>
        <w:rPr>
          <w:i/>
        </w:rPr>
        <w:t>jogosítást</w:t>
      </w:r>
      <w:r>
        <w:t xml:space="preserve"> a felsőoktatásba való belépéskor és a „</w:t>
      </w:r>
      <w:r>
        <w:rPr>
          <w:i/>
        </w:rPr>
        <w:t>női</w:t>
      </w:r>
      <w:r>
        <w:t xml:space="preserve"> </w:t>
      </w:r>
      <w:r>
        <w:rPr>
          <w:i/>
        </w:rPr>
        <w:t>egyéniség</w:t>
      </w:r>
      <w:r>
        <w:t xml:space="preserve"> figyelembe vételét a tanítandó tárgyak megállapításakor”.  (Kornis, 1927, 152.) </w:t>
      </w:r>
    </w:p>
    <w:p w:rsidR="00DD2747" w:rsidRDefault="00304CD8">
      <w:r>
        <w:tab/>
        <w:t xml:space="preserve">A középiskola-típusok elkülönítését az indokolja, hogy a nők lelki hajlamai és képességei – a fiúkéhoz hasonlóan – nem egységesek, hanem sokszínűek. Az egyetemi és főiskolai tanulmányokra készülő leányoknak elsősorban a </w:t>
      </w:r>
      <w:r>
        <w:rPr>
          <w:i/>
        </w:rPr>
        <w:t>leánygimnázium</w:t>
      </w:r>
      <w:r>
        <w:t xml:space="preserve"> állt rendelkezésre. Itt – a görög kivételével – javarészt olyan tantárgyak szerepeltek, mint a fiúgimnáziumban: latin, német és francia nyelv, magyar nyelv és irodalom, történelem, földrajz, természetrajz, kémia, egészségtan, természettan, matematika, filozófia, rajz, ének és testnevelés.  A törvény emellett új középiskola típust teremtett, a </w:t>
      </w:r>
      <w:r>
        <w:rPr>
          <w:i/>
        </w:rPr>
        <w:t>leánylíceumot</w:t>
      </w:r>
      <w:r>
        <w:t>, ahol a latin helyett élő idegen, azaz „modern” nyelveket (franciát vagy angolt vagy olaszt), természettudományokat és művészeti tárgyakat oktattak</w:t>
      </w:r>
      <w:r>
        <w:rPr>
          <w:i/>
        </w:rPr>
        <w:t>.</w:t>
      </w:r>
      <w:r>
        <w:t xml:space="preserve"> A régi felsőbb leányiskolát pedig </w:t>
      </w:r>
      <w:r>
        <w:rPr>
          <w:i/>
        </w:rPr>
        <w:t>leánykollégium</w:t>
      </w:r>
      <w:r>
        <w:t xml:space="preserve"> néven szervezte újjá, melynek célja magasabb szintű általános, és a női hivatáshoz alkalmazott műveltség biztosítása volt az egyetemi tanulmányokra nem készülő leányok számára. </w:t>
      </w:r>
    </w:p>
    <w:p w:rsidR="00DD2747" w:rsidRDefault="00304CD8">
      <w:r>
        <w:tab/>
        <w:t xml:space="preserve">Mindhárom iskolatípus nyolc évfolyammal épült ki. Az első osztályba a tizedik évük betöltése után kerülhettek a leányok, ha sikeresen elvégezték az elemi népiskola negyedik osztályát. </w:t>
      </w:r>
    </w:p>
    <w:p w:rsidR="00DD2747" w:rsidRDefault="00304CD8">
      <w:r>
        <w:tab/>
        <w:t xml:space="preserve">A fiú-középiskolák analógiája azonban mégsem alkalmazható mechanikusan a két rendszer összehasonlításakor. A fiúknál ugyanis mindhárom iskolatípus esetében érvényes volt az egységes jogosítás, tehát a felsőoktatás felé egyenértékű „vízumot” jelentett valamennyi. Ez azonban a </w:t>
      </w:r>
      <w:r>
        <w:rPr>
          <w:i/>
        </w:rPr>
        <w:t>leánykollégiumra</w:t>
      </w:r>
      <w:r>
        <w:t xml:space="preserve"> már nem vonatkozott: a leánykollégiumi érettségi önmagában nem jogosított a felsőoktatás valamennyi intézményébe történő belépésre. Ezért inkább tekinthető középfokú tanintézménynek, mint középiskolának. </w:t>
      </w:r>
    </w:p>
    <w:p w:rsidR="00DD2747" w:rsidRDefault="00304CD8">
      <w:r>
        <w:tab/>
        <w:t xml:space="preserve">A leány-középiskolai reform után az egyes típusok </w:t>
      </w:r>
      <w:r>
        <w:rPr>
          <w:i/>
        </w:rPr>
        <w:t>tovább</w:t>
      </w:r>
      <w:r>
        <w:t xml:space="preserve"> </w:t>
      </w:r>
      <w:r>
        <w:rPr>
          <w:i/>
        </w:rPr>
        <w:t>differenciálódtak</w:t>
      </w:r>
      <w:r>
        <w:t>: létrejöttek olyan leánygimnáziumok, ahol a sikeres továbbtanulás érdekében görög nyelvet is tanítottak, és voltak olyan leánylíceumok is, amelyeknek tantervében a latin is szerepelt. A gyakorlatilag ötféle leány-középiskola egymás melletti létezésének a harmincas évek egységesítő törekvése vetett véget.</w:t>
      </w:r>
    </w:p>
    <w:p w:rsidR="00DD2747" w:rsidRDefault="00DD2747"/>
    <w:p w:rsidR="00DD2747" w:rsidRDefault="00304CD8">
      <w:pPr>
        <w:jc w:val="center"/>
      </w:pPr>
      <w:r>
        <w:t>* * *</w:t>
      </w:r>
    </w:p>
    <w:p w:rsidR="00DD2747" w:rsidRDefault="00DD2747">
      <w:pPr>
        <w:ind w:left="360"/>
      </w:pPr>
    </w:p>
    <w:p w:rsidR="00DD2747" w:rsidRDefault="00304CD8">
      <w:r>
        <w:tab/>
        <w:t xml:space="preserve">Az első világháború éveiben jelentősen emelkedett a nők létszáma az egyetemeken, és tovább erősödtek azok a törekvések, amelyek a nők számára hozzáférhető tanulmányok kiterjesztését szorgalmazták. A polgári demokratikus forradalom alatt döntő jelentőségű lépésre került sor: az 1918. december 3-án kiadott rendelet (206626/1918.) lehetővé tette, hogy „nők ugyanazok mellett a feltételek mellett, mint a férfiak az egyetemek világi karaira, a műegyetemre és a jogakadémiákra beiratkozhassanak, [...] és miután tanulmányaikat az érvényben levő szabályok szerint befejezték és a képesítő vizsgálatokat letették, részükre képesítő oklevél kiadassék”. (Közli: Ladányi, 1996, 378.) A Tanácsköztársaság megdöntése után ez a rendelet – mint ahogyan az összes többi ebből az időszakból származó rendelkezés – a gyakorlatban hatályát vesztette. A korábbi korlátozások újra érvénybe léptek, sőt egyes karok esetében szigorodtak. A budapesti orvoskar például elrendelte a nők felvételének tilalmát egészen addig, amíg a „nők javára történt eltolódások ki nem egyenlítődnek”. </w:t>
      </w:r>
    </w:p>
    <w:p w:rsidR="00DD2747" w:rsidRDefault="00304CD8">
      <w:r>
        <w:tab/>
        <w:t>A Magyar Egyetemisták és Főiskolai Hallgatók Országos Szövetsége (MEFHOSZ) 1923-ban megfogalmazott memorandumában az összes egyetemi kar megnyitását kérte a nők továbbtanulása érdekében. Az indoklás szerint a nők munkába állásának szükségessége gazdasági tény, egyre nagyobb lesz azoknak a nőknek a száma, akiket a férfiak nem tudnak többé eltartani. A középosztálybeli nők esetében viszont a gyakorlati pályákra való lépés (gépírónő, varrónő, bolti eladó) egyet jelent a deklasszálódással. Ezért meg kell számura adni azt a lehetőséget, amely a férfiak számára eleve adott: egyetemi tanulmányok révén kell segíteni őket társadalmi státusuk megőrzésében. „Szembe kell szállnunk azzal a reakciós szellemmel – hangzik a beadvány szövege –, mely elvakultságában az egyetemnek a nőktől való »megtisztítását« tűzte ki céljául, és álpatriarchális szemforgatással a női hivatás általuk soha el nem érhető virányaira</w:t>
      </w:r>
      <w:r>
        <w:rPr>
          <w:vertAlign w:val="superscript"/>
        </w:rPr>
        <w:footnoteReference w:id="90"/>
      </w:r>
      <w:r>
        <w:t xml:space="preserve"> utalja az egyetemre törekvő nőket.” (Közli: Ladányi, 1996, 369.) A beadványt az egyetemek megkapták, és különböző módon foglaltak állást vele kapcsolatban. A budapesti Pázmány Péter Tudományegyetem karai elutasították, de a vidéki egyetemek egyetértettek a tartalmával. A budapesti műegyetem a közgazdasági és az építészeti osztályra hajlandó volt beengedni a nőket, de a gépészmérnöki, a mérnöki és a vegyészmérnöki szakosztályokra továbbra sem. </w:t>
      </w:r>
    </w:p>
    <w:p w:rsidR="00DD2747" w:rsidRDefault="00304CD8">
      <w:r>
        <w:tab/>
        <w:t xml:space="preserve"> Jelentős mértékben segítette a nők egyetemi tanulmányainak kiterjesztését </w:t>
      </w:r>
      <w:r>
        <w:rPr>
          <w:i/>
        </w:rPr>
        <w:t>Klebelsberg</w:t>
      </w:r>
      <w:r>
        <w:t xml:space="preserve"> </w:t>
      </w:r>
      <w:r>
        <w:rPr>
          <w:i/>
        </w:rPr>
        <w:t>Kunó</w:t>
      </w:r>
      <w:r>
        <w:t xml:space="preserve"> vallás és közoktatási miniszter, aki – a korabeli konzervatív gondolkodásmóddal szembehelyezkedve – következetesen kiállt az a nők egyetemi emancipációjának érvényesítése mellett. A leányközépiskolák újjászervezésével foglalkozó 1926. évi XXIV. törvény révén a miniszternek alkalma volt arra, hogy a segítse a nők felsőfokú tanulmányokra való felkészítését. A leányközépiskolai érettségi bizonyítvány ugyanúgy jogot biztosított a felsőoktatásba való belépésre, mint a fiúk középiskoláinak érettségije.  </w:t>
      </w:r>
    </w:p>
    <w:p w:rsidR="00DD2747" w:rsidRDefault="00DD2747"/>
    <w:p w:rsidR="00DD2747" w:rsidRDefault="00304CD8">
      <w:pPr>
        <w:widowControl w:val="0"/>
        <w:ind w:left="567"/>
      </w:pPr>
      <w:r>
        <w:rPr>
          <w:sz w:val="21"/>
          <w:szCs w:val="21"/>
        </w:rPr>
        <w:tab/>
      </w:r>
      <w:r>
        <w:t>A törvényjavaslat miniszteri indoklása jó tükrözi Klebelsberg Kunó felfogását a felsőoktatás hozzáférhetővé tételéről: „A leányközépiskolák feladatának meghatározásában különös súlyt fektetek arra, hogy ez az egyetemi tanulmányokhoz szükséges szellemi munkára is képessé tegye a tanulókat. […] Szükségesnek tartom hangsúlyozni, hogy nézetem szerint a nő szellemi alsóbbrendűségéről szóló felfogás nem megokolt. Abból, hogy a nő szellemi hajlamai eltérőek a férfi nemétől, nem következik, hogy képességei alsóbbrendűek a férfiakéinál. […] S ha tekintetbe vesszük, hogy a mai Európában is nőket nemcsak képviselőkké választanak, hanem miniszteri, államtitkári és egyetemi tanári székbe is emelnek, különös színben tűnnénk fel az egész világ előtt, ha nyolcmilliós ország létünkre szembe akarnánk helyezkedni az általános európai felfogással…” (közli: Ladányi, 1996, 380.)</w:t>
      </w:r>
    </w:p>
    <w:p w:rsidR="00DD2747" w:rsidRDefault="00304CD8">
      <w:pPr>
        <w:widowControl w:val="0"/>
        <w:ind w:left="567"/>
      </w:pPr>
      <w:r>
        <w:rPr>
          <w:sz w:val="21"/>
          <w:szCs w:val="21"/>
        </w:rPr>
        <w:tab/>
      </w:r>
      <w:r>
        <w:t xml:space="preserve">Egyik írásában Klebelsberg további adalékokkal szolgál a nők felsőfokú tanulmányaival kapcsolatos korabeli felfogásról és saját álláspontjáról: „Még mindig éppen főiskolai körökben gyakran hangzik olyan kijelentés – írja a miniszter –, hogy a nők főiskolai tanulmányokra nem alkalmasak, s ha tanulnak, csak felesleges módon növelik a férfiak körében mutatkozó értelmi proletariátust, és a tanulás elvonja őket sajátos női hivatásuktól. Miközben ezt hangoztatják, nem veszik tekintetbe a kategorikusan ítélkezők, hogy a nemzet férfi része talán nincs is feljogosítva arra, hogy egyoldalúan ítélkezzék a női rész felett. […] Én azt hiszem, hogy téves felállítása a vita tételének az, hogy ki tehetségesebb, a férfi-e vagy a nő. Nem kvantitatív, hanem kvalitatív különbségekről van itt szó. A nőnek másminő a tehetsége, mint a férfinak, és ezért gyökerében elhibázott kultúrpolitika volna az, amely a nemzet egyik felét kirekesztené a magas műveltség régióiból. A magyar nőnek vannak egészen speciális szellemi tulajdonságai, amelyekről nem mondhatunk le…” (Klebelsberg, 1928, 473-474.) A miniszter egészen odáig megy, hogy kimondja: „az egyetemet végzett nő igénytelenebb, és a fizikai munkát is szívesebben vállalja, mint a középosztály alsóbb régióinak kevésbé művelt leányai. Ha azok férjhez mennek, nagyobb kényelmet követelnek, és nagysága mivoltuknak mintegy lefokozását, deklasszifikálását látják abban, ha rossz időben esetleg oda kell állni a teknő mellé. A magas műveltségű nő ellenben tudatában van belső értékének, és társadalmi helyzetének ismérvét nem nevetséges külsőségekben, mondjuk a manikűrözött kézben keresi.” (Klebelsberg, 1928, 473-475.)  </w:t>
      </w:r>
      <w:r>
        <w:tab/>
      </w:r>
    </w:p>
    <w:p w:rsidR="00DD2747" w:rsidRDefault="00DD2747"/>
    <w:p w:rsidR="00DD2747" w:rsidRDefault="00304CD8">
      <w:r>
        <w:tab/>
        <w:t xml:space="preserve">A </w:t>
      </w:r>
      <w:r>
        <w:rPr>
          <w:i/>
        </w:rPr>
        <w:t>nők</w:t>
      </w:r>
      <w:r>
        <w:t xml:space="preserve"> </w:t>
      </w:r>
      <w:r>
        <w:rPr>
          <w:i/>
        </w:rPr>
        <w:t>egyetemjárását</w:t>
      </w:r>
      <w:r>
        <w:t xml:space="preserve"> Klebelsberg Kunó az 1927. augusztus 24-i (63 000. számú) miniszteri rendeletében szabályozta. Ennek következményeképpen a nők minden további korlátozás nélkül felvehetők voltak a bölcsészettudományi, a matematikai- és természettudományi és az orvostudományi karokra, a gyógyszerészi tanfolyamokra, a Közgazdaságtudományi Kar kereskedelmi és mezőgazdasági osztályaira, valamit a József Nádor Műegyetem közgazdasági osztályára. Felvehették őket a református és az evangélikus hittudományi karokra, is, valamint a műegyetem építészi osztályára, de csak a keretszám 5%-os arányában, és csak akkor, ha a létszámot férfiakkal nem tudják feltölteni. A római katolikus hittudományi, valamint a jog- és államtudományi karokra és a jogakadémiákra továbbra sem iratkozhattak be. Nem járhattak a Műegyetem mérnöki, gépészmérnöki és vegyészmérnöki osztályára, a Közgazdaságtudományi Kar közgazdasági és közigazgatási osztályára, valamint külügyi szakosztályára sem. Hozzáférhetetlen volt számukra a Bányamérnöki és Erdőmérnöki Főiskola és az Állatorvosi Főiskola is. Tanulhattak viszont a leányok az 1925-ben alapított Testnevelési Főiskolán, a művészeti főiskolákon és a Polgári Iskolai Tanárképző Főiskolán. </w:t>
      </w:r>
    </w:p>
    <w:p w:rsidR="00DD2747" w:rsidRDefault="00304CD8">
      <w:r>
        <w:tab/>
        <w:t xml:space="preserve">A következő táblázat európai összehasonlításban mutatja be a felsőoktatásban tanuló nőhallgatók számának és férfihallgatókhoz viszonyított arányának alakulását a két világháború közötti időszakban: </w:t>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tbl>
      <w:tblPr>
        <w:tblStyle w:val="a"/>
        <w:tblW w:w="928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08"/>
        <w:gridCol w:w="1080"/>
        <w:gridCol w:w="1194"/>
        <w:gridCol w:w="1275"/>
        <w:gridCol w:w="1278"/>
        <w:gridCol w:w="1275"/>
        <w:gridCol w:w="1278"/>
      </w:tblGrid>
      <w:tr w:rsidR="00DD2747">
        <w:tc>
          <w:tcPr>
            <w:tcW w:w="1908" w:type="dxa"/>
            <w:shd w:val="clear" w:color="auto" w:fill="FFFFFF"/>
          </w:tcPr>
          <w:p w:rsidR="00DD2747" w:rsidRDefault="00304CD8">
            <w:pPr>
              <w:jc w:val="center"/>
            </w:pPr>
            <w:r>
              <w:rPr>
                <w:b/>
              </w:rPr>
              <w:t>Ország</w:t>
            </w:r>
          </w:p>
        </w:tc>
        <w:tc>
          <w:tcPr>
            <w:tcW w:w="2274" w:type="dxa"/>
            <w:gridSpan w:val="2"/>
            <w:shd w:val="clear" w:color="auto" w:fill="FFFFFF"/>
          </w:tcPr>
          <w:p w:rsidR="00DD2747" w:rsidRDefault="00304CD8">
            <w:pPr>
              <w:jc w:val="center"/>
            </w:pPr>
            <w:r>
              <w:rPr>
                <w:b/>
              </w:rPr>
              <w:t>1925/26</w:t>
            </w:r>
          </w:p>
        </w:tc>
        <w:tc>
          <w:tcPr>
            <w:tcW w:w="2553" w:type="dxa"/>
            <w:gridSpan w:val="2"/>
            <w:shd w:val="clear" w:color="auto" w:fill="FFFFFF"/>
          </w:tcPr>
          <w:p w:rsidR="00DD2747" w:rsidRDefault="00304CD8">
            <w:pPr>
              <w:jc w:val="center"/>
            </w:pPr>
            <w:r>
              <w:rPr>
                <w:b/>
              </w:rPr>
              <w:t>1930/31</w:t>
            </w:r>
          </w:p>
        </w:tc>
        <w:tc>
          <w:tcPr>
            <w:tcW w:w="2553" w:type="dxa"/>
            <w:gridSpan w:val="2"/>
            <w:shd w:val="clear" w:color="auto" w:fill="FFFFFF"/>
          </w:tcPr>
          <w:p w:rsidR="00DD2747" w:rsidRDefault="00304CD8">
            <w:pPr>
              <w:jc w:val="center"/>
            </w:pPr>
            <w:r>
              <w:rPr>
                <w:b/>
              </w:rPr>
              <w:t>1937/38</w:t>
            </w:r>
          </w:p>
        </w:tc>
      </w:tr>
      <w:tr w:rsidR="00DD2747">
        <w:tc>
          <w:tcPr>
            <w:tcW w:w="1908" w:type="dxa"/>
            <w:shd w:val="clear" w:color="auto" w:fill="FFFFFF"/>
          </w:tcPr>
          <w:p w:rsidR="00DD2747" w:rsidRDefault="00DD2747"/>
        </w:tc>
        <w:tc>
          <w:tcPr>
            <w:tcW w:w="2274" w:type="dxa"/>
            <w:gridSpan w:val="2"/>
            <w:shd w:val="clear" w:color="auto" w:fill="FFFFFF"/>
          </w:tcPr>
          <w:p w:rsidR="00DD2747" w:rsidRDefault="00304CD8">
            <w:pPr>
              <w:jc w:val="center"/>
            </w:pPr>
            <w:r>
              <w:rPr>
                <w:b/>
              </w:rPr>
              <w:t>A nőhallgatók</w:t>
            </w:r>
          </w:p>
        </w:tc>
        <w:tc>
          <w:tcPr>
            <w:tcW w:w="2553" w:type="dxa"/>
            <w:gridSpan w:val="2"/>
            <w:shd w:val="clear" w:color="auto" w:fill="FFFFFF"/>
          </w:tcPr>
          <w:p w:rsidR="00DD2747" w:rsidRDefault="00304CD8">
            <w:pPr>
              <w:jc w:val="center"/>
            </w:pPr>
            <w:r>
              <w:rPr>
                <w:b/>
              </w:rPr>
              <w:t>A nőhallgatók</w:t>
            </w:r>
          </w:p>
        </w:tc>
        <w:tc>
          <w:tcPr>
            <w:tcW w:w="2553" w:type="dxa"/>
            <w:gridSpan w:val="2"/>
            <w:shd w:val="clear" w:color="auto" w:fill="FFFFFF"/>
          </w:tcPr>
          <w:p w:rsidR="00DD2747" w:rsidRDefault="00304CD8">
            <w:pPr>
              <w:jc w:val="center"/>
            </w:pPr>
            <w:r>
              <w:rPr>
                <w:b/>
              </w:rPr>
              <w:t>A nőhallgatók</w:t>
            </w:r>
          </w:p>
        </w:tc>
      </w:tr>
      <w:tr w:rsidR="00DD2747">
        <w:tc>
          <w:tcPr>
            <w:tcW w:w="1908" w:type="dxa"/>
            <w:shd w:val="clear" w:color="auto" w:fill="FFFFFF"/>
          </w:tcPr>
          <w:p w:rsidR="00DD2747" w:rsidRDefault="00DD2747"/>
        </w:tc>
        <w:tc>
          <w:tcPr>
            <w:tcW w:w="1080" w:type="dxa"/>
            <w:shd w:val="clear" w:color="auto" w:fill="FFFFFF"/>
          </w:tcPr>
          <w:p w:rsidR="00DD2747" w:rsidRDefault="00304CD8">
            <w:pPr>
              <w:jc w:val="center"/>
            </w:pPr>
            <w:r>
              <w:rPr>
                <w:b/>
              </w:rPr>
              <w:t>száma</w:t>
            </w:r>
          </w:p>
        </w:tc>
        <w:tc>
          <w:tcPr>
            <w:tcW w:w="1194" w:type="dxa"/>
            <w:shd w:val="clear" w:color="auto" w:fill="FFFFFF"/>
          </w:tcPr>
          <w:p w:rsidR="00DD2747" w:rsidRDefault="00304CD8">
            <w:pPr>
              <w:jc w:val="center"/>
            </w:pPr>
            <w:r>
              <w:rPr>
                <w:b/>
              </w:rPr>
              <w:t>aránya</w:t>
            </w:r>
          </w:p>
        </w:tc>
        <w:tc>
          <w:tcPr>
            <w:tcW w:w="1275" w:type="dxa"/>
            <w:shd w:val="clear" w:color="auto" w:fill="FFFFFF"/>
          </w:tcPr>
          <w:p w:rsidR="00DD2747" w:rsidRDefault="00304CD8">
            <w:pPr>
              <w:jc w:val="center"/>
            </w:pPr>
            <w:r>
              <w:rPr>
                <w:b/>
              </w:rPr>
              <w:t>száma</w:t>
            </w:r>
          </w:p>
        </w:tc>
        <w:tc>
          <w:tcPr>
            <w:tcW w:w="1278" w:type="dxa"/>
            <w:shd w:val="clear" w:color="auto" w:fill="FFFFFF"/>
          </w:tcPr>
          <w:p w:rsidR="00DD2747" w:rsidRDefault="00304CD8">
            <w:pPr>
              <w:jc w:val="center"/>
            </w:pPr>
            <w:r>
              <w:rPr>
                <w:b/>
              </w:rPr>
              <w:t>aránya</w:t>
            </w:r>
          </w:p>
        </w:tc>
        <w:tc>
          <w:tcPr>
            <w:tcW w:w="1275" w:type="dxa"/>
            <w:shd w:val="clear" w:color="auto" w:fill="FFFFFF"/>
          </w:tcPr>
          <w:p w:rsidR="00DD2747" w:rsidRDefault="00304CD8">
            <w:pPr>
              <w:jc w:val="center"/>
            </w:pPr>
            <w:r>
              <w:rPr>
                <w:b/>
              </w:rPr>
              <w:t>száma</w:t>
            </w:r>
          </w:p>
        </w:tc>
        <w:tc>
          <w:tcPr>
            <w:tcW w:w="1278" w:type="dxa"/>
            <w:shd w:val="clear" w:color="auto" w:fill="FFFFFF"/>
          </w:tcPr>
          <w:p w:rsidR="00DD2747" w:rsidRDefault="00304CD8">
            <w:pPr>
              <w:jc w:val="center"/>
            </w:pPr>
            <w:r>
              <w:rPr>
                <w:b/>
              </w:rPr>
              <w:t>aránya</w:t>
            </w:r>
          </w:p>
        </w:tc>
      </w:tr>
      <w:tr w:rsidR="00DD2747">
        <w:tc>
          <w:tcPr>
            <w:tcW w:w="1908" w:type="dxa"/>
            <w:shd w:val="clear" w:color="auto" w:fill="FFFFFF"/>
          </w:tcPr>
          <w:p w:rsidR="00DD2747" w:rsidRDefault="00304CD8">
            <w:r>
              <w:t>Ausztria</w:t>
            </w:r>
          </w:p>
        </w:tc>
        <w:tc>
          <w:tcPr>
            <w:tcW w:w="1080" w:type="dxa"/>
            <w:shd w:val="clear" w:color="auto" w:fill="FFFFFF"/>
          </w:tcPr>
          <w:p w:rsidR="00DD2747" w:rsidRDefault="00304CD8">
            <w:pPr>
              <w:jc w:val="right"/>
            </w:pPr>
            <w:r>
              <w:t>2 422</w:t>
            </w:r>
          </w:p>
        </w:tc>
        <w:tc>
          <w:tcPr>
            <w:tcW w:w="1194" w:type="dxa"/>
            <w:shd w:val="clear" w:color="auto" w:fill="FFFFFF"/>
          </w:tcPr>
          <w:p w:rsidR="00DD2747" w:rsidRDefault="00304CD8">
            <w:pPr>
              <w:jc w:val="right"/>
            </w:pPr>
            <w:r>
              <w:t>11,5</w:t>
            </w:r>
          </w:p>
        </w:tc>
        <w:tc>
          <w:tcPr>
            <w:tcW w:w="1275" w:type="dxa"/>
            <w:shd w:val="clear" w:color="auto" w:fill="FFFFFF"/>
          </w:tcPr>
          <w:p w:rsidR="00DD2747" w:rsidRDefault="00304CD8">
            <w:pPr>
              <w:jc w:val="right"/>
            </w:pPr>
            <w:r>
              <w:t>3 442</w:t>
            </w:r>
          </w:p>
        </w:tc>
        <w:tc>
          <w:tcPr>
            <w:tcW w:w="1278" w:type="dxa"/>
            <w:shd w:val="clear" w:color="auto" w:fill="FFFFFF"/>
          </w:tcPr>
          <w:p w:rsidR="00DD2747" w:rsidRDefault="00304CD8">
            <w:pPr>
              <w:jc w:val="right"/>
            </w:pPr>
            <w:r>
              <w:t>16,4</w:t>
            </w:r>
          </w:p>
        </w:tc>
        <w:tc>
          <w:tcPr>
            <w:tcW w:w="1275" w:type="dxa"/>
            <w:shd w:val="clear" w:color="auto" w:fill="FFFFFF"/>
          </w:tcPr>
          <w:p w:rsidR="00DD2747" w:rsidRDefault="00304CD8">
            <w:pPr>
              <w:jc w:val="right"/>
            </w:pPr>
            <w:r>
              <w:t>3 477</w:t>
            </w:r>
            <w:r>
              <w:rPr>
                <w:vertAlign w:val="superscript"/>
              </w:rPr>
              <w:t>1</w:t>
            </w:r>
          </w:p>
        </w:tc>
        <w:tc>
          <w:tcPr>
            <w:tcW w:w="1278" w:type="dxa"/>
            <w:shd w:val="clear" w:color="auto" w:fill="FFFFFF"/>
          </w:tcPr>
          <w:p w:rsidR="00DD2747" w:rsidRDefault="00304CD8">
            <w:pPr>
              <w:jc w:val="right"/>
            </w:pPr>
            <w:r>
              <w:t>18,6</w:t>
            </w:r>
            <w:r>
              <w:rPr>
                <w:vertAlign w:val="superscript"/>
              </w:rPr>
              <w:t>1</w:t>
            </w:r>
          </w:p>
        </w:tc>
      </w:tr>
      <w:tr w:rsidR="00DD2747">
        <w:tc>
          <w:tcPr>
            <w:tcW w:w="1908" w:type="dxa"/>
            <w:shd w:val="clear" w:color="auto" w:fill="FFFFFF"/>
          </w:tcPr>
          <w:p w:rsidR="00DD2747" w:rsidRDefault="00304CD8">
            <w:r>
              <w:t>Bulgária</w:t>
            </w:r>
          </w:p>
        </w:tc>
        <w:tc>
          <w:tcPr>
            <w:tcW w:w="1080" w:type="dxa"/>
            <w:shd w:val="clear" w:color="auto" w:fill="FFFFFF"/>
          </w:tcPr>
          <w:p w:rsidR="00DD2747" w:rsidRDefault="00304CD8">
            <w:pPr>
              <w:jc w:val="right"/>
            </w:pPr>
            <w:r>
              <w:t>1 563</w:t>
            </w:r>
          </w:p>
        </w:tc>
        <w:tc>
          <w:tcPr>
            <w:tcW w:w="1194" w:type="dxa"/>
            <w:shd w:val="clear" w:color="auto" w:fill="FFFFFF"/>
          </w:tcPr>
          <w:p w:rsidR="00DD2747" w:rsidRDefault="00304CD8">
            <w:pPr>
              <w:jc w:val="right"/>
            </w:pPr>
            <w:r>
              <w:t>22,8</w:t>
            </w:r>
          </w:p>
        </w:tc>
        <w:tc>
          <w:tcPr>
            <w:tcW w:w="1275" w:type="dxa"/>
            <w:shd w:val="clear" w:color="auto" w:fill="FFFFFF"/>
          </w:tcPr>
          <w:p w:rsidR="00DD2747" w:rsidRDefault="00304CD8">
            <w:pPr>
              <w:jc w:val="right"/>
            </w:pPr>
            <w:r>
              <w:t>2 280</w:t>
            </w:r>
          </w:p>
        </w:tc>
        <w:tc>
          <w:tcPr>
            <w:tcW w:w="1278" w:type="dxa"/>
            <w:shd w:val="clear" w:color="auto" w:fill="FFFFFF"/>
          </w:tcPr>
          <w:p w:rsidR="00DD2747" w:rsidRDefault="00304CD8">
            <w:pPr>
              <w:jc w:val="right"/>
            </w:pPr>
            <w:r>
              <w:t>25,0</w:t>
            </w:r>
          </w:p>
        </w:tc>
        <w:tc>
          <w:tcPr>
            <w:tcW w:w="1275" w:type="dxa"/>
            <w:shd w:val="clear" w:color="auto" w:fill="FFFFFF"/>
          </w:tcPr>
          <w:p w:rsidR="00DD2747" w:rsidRDefault="00304CD8">
            <w:pPr>
              <w:jc w:val="right"/>
            </w:pPr>
            <w:r>
              <w:t>2 393</w:t>
            </w:r>
          </w:p>
        </w:tc>
        <w:tc>
          <w:tcPr>
            <w:tcW w:w="1278" w:type="dxa"/>
            <w:shd w:val="clear" w:color="auto" w:fill="FFFFFF"/>
          </w:tcPr>
          <w:p w:rsidR="00DD2747" w:rsidRDefault="00304CD8">
            <w:pPr>
              <w:jc w:val="right"/>
            </w:pPr>
            <w:r>
              <w:t>25,9</w:t>
            </w:r>
          </w:p>
        </w:tc>
      </w:tr>
      <w:tr w:rsidR="00DD2747">
        <w:tc>
          <w:tcPr>
            <w:tcW w:w="1908" w:type="dxa"/>
            <w:shd w:val="clear" w:color="auto" w:fill="FFFFFF"/>
          </w:tcPr>
          <w:p w:rsidR="00DD2747" w:rsidRDefault="00304CD8">
            <w:r>
              <w:t>Csehszlovákia</w:t>
            </w:r>
          </w:p>
        </w:tc>
        <w:tc>
          <w:tcPr>
            <w:tcW w:w="1080" w:type="dxa"/>
            <w:shd w:val="clear" w:color="auto" w:fill="FFFFFF"/>
          </w:tcPr>
          <w:p w:rsidR="00DD2747" w:rsidRDefault="00304CD8">
            <w:pPr>
              <w:jc w:val="right"/>
            </w:pPr>
            <w:r>
              <w:t>2 720</w:t>
            </w:r>
          </w:p>
        </w:tc>
        <w:tc>
          <w:tcPr>
            <w:tcW w:w="1194" w:type="dxa"/>
            <w:shd w:val="clear" w:color="auto" w:fill="FFFFFF"/>
          </w:tcPr>
          <w:p w:rsidR="00DD2747" w:rsidRDefault="00304CD8">
            <w:pPr>
              <w:jc w:val="right"/>
            </w:pPr>
            <w:r>
              <w:t>9,8</w:t>
            </w:r>
          </w:p>
        </w:tc>
        <w:tc>
          <w:tcPr>
            <w:tcW w:w="1275" w:type="dxa"/>
            <w:shd w:val="clear" w:color="auto" w:fill="FFFFFF"/>
          </w:tcPr>
          <w:p w:rsidR="00DD2747" w:rsidRDefault="00304CD8">
            <w:pPr>
              <w:jc w:val="right"/>
            </w:pPr>
            <w:r>
              <w:t>3 847</w:t>
            </w:r>
            <w:r>
              <w:rPr>
                <w:vertAlign w:val="superscript"/>
              </w:rPr>
              <w:t>2</w:t>
            </w:r>
          </w:p>
        </w:tc>
        <w:tc>
          <w:tcPr>
            <w:tcW w:w="1278" w:type="dxa"/>
            <w:shd w:val="clear" w:color="auto" w:fill="FFFFFF"/>
          </w:tcPr>
          <w:p w:rsidR="00DD2747" w:rsidRDefault="00304CD8">
            <w:pPr>
              <w:jc w:val="right"/>
            </w:pPr>
            <w:r>
              <w:t>12,3</w:t>
            </w:r>
            <w:r>
              <w:rPr>
                <w:vertAlign w:val="superscript"/>
              </w:rPr>
              <w:t>2</w:t>
            </w:r>
          </w:p>
        </w:tc>
        <w:tc>
          <w:tcPr>
            <w:tcW w:w="1275" w:type="dxa"/>
            <w:shd w:val="clear" w:color="auto" w:fill="FFFFFF"/>
          </w:tcPr>
          <w:p w:rsidR="00DD2747" w:rsidRDefault="00304CD8">
            <w:pPr>
              <w:jc w:val="right"/>
            </w:pPr>
            <w:r>
              <w:t>4 436</w:t>
            </w:r>
            <w:r>
              <w:rPr>
                <w:vertAlign w:val="superscript"/>
              </w:rPr>
              <w:t>3</w:t>
            </w:r>
          </w:p>
        </w:tc>
        <w:tc>
          <w:tcPr>
            <w:tcW w:w="1278" w:type="dxa"/>
            <w:shd w:val="clear" w:color="auto" w:fill="FFFFFF"/>
          </w:tcPr>
          <w:p w:rsidR="00DD2747" w:rsidRDefault="00304CD8">
            <w:pPr>
              <w:jc w:val="right"/>
            </w:pPr>
            <w:r>
              <w:t>15,1</w:t>
            </w:r>
            <w:r>
              <w:rPr>
                <w:vertAlign w:val="superscript"/>
              </w:rPr>
              <w:t>3</w:t>
            </w:r>
          </w:p>
        </w:tc>
      </w:tr>
      <w:tr w:rsidR="00DD2747">
        <w:tc>
          <w:tcPr>
            <w:tcW w:w="1908" w:type="dxa"/>
            <w:shd w:val="clear" w:color="auto" w:fill="FFFFFF"/>
          </w:tcPr>
          <w:p w:rsidR="00DD2747" w:rsidRDefault="00304CD8">
            <w:r>
              <w:t>Észtország</w:t>
            </w:r>
          </w:p>
        </w:tc>
        <w:tc>
          <w:tcPr>
            <w:tcW w:w="1080" w:type="dxa"/>
            <w:shd w:val="clear" w:color="auto" w:fill="FFFFFF"/>
          </w:tcPr>
          <w:p w:rsidR="00DD2747" w:rsidRDefault="00304CD8">
            <w:pPr>
              <w:jc w:val="right"/>
            </w:pPr>
            <w:r>
              <w:t>1 291</w:t>
            </w:r>
          </w:p>
        </w:tc>
        <w:tc>
          <w:tcPr>
            <w:tcW w:w="1194" w:type="dxa"/>
            <w:shd w:val="clear" w:color="auto" w:fill="FFFFFF"/>
          </w:tcPr>
          <w:p w:rsidR="00DD2747" w:rsidRDefault="00304CD8">
            <w:pPr>
              <w:jc w:val="right"/>
            </w:pPr>
            <w:r>
              <w:t>25,9</w:t>
            </w:r>
          </w:p>
        </w:tc>
        <w:tc>
          <w:tcPr>
            <w:tcW w:w="1275" w:type="dxa"/>
            <w:shd w:val="clear" w:color="auto" w:fill="FFFFFF"/>
          </w:tcPr>
          <w:p w:rsidR="00DD2747" w:rsidRDefault="00304CD8">
            <w:pPr>
              <w:jc w:val="right"/>
            </w:pPr>
            <w:r>
              <w:t>1 163</w:t>
            </w:r>
          </w:p>
        </w:tc>
        <w:tc>
          <w:tcPr>
            <w:tcW w:w="1278" w:type="dxa"/>
            <w:shd w:val="clear" w:color="auto" w:fill="FFFFFF"/>
          </w:tcPr>
          <w:p w:rsidR="00DD2747" w:rsidRDefault="00304CD8">
            <w:pPr>
              <w:jc w:val="right"/>
            </w:pPr>
            <w:r>
              <w:t>29,7</w:t>
            </w:r>
          </w:p>
        </w:tc>
        <w:tc>
          <w:tcPr>
            <w:tcW w:w="1275" w:type="dxa"/>
            <w:shd w:val="clear" w:color="auto" w:fill="FFFFFF"/>
          </w:tcPr>
          <w:p w:rsidR="00DD2747" w:rsidRDefault="00304CD8">
            <w:pPr>
              <w:jc w:val="right"/>
            </w:pPr>
            <w:r>
              <w:t>982</w:t>
            </w:r>
          </w:p>
        </w:tc>
        <w:tc>
          <w:tcPr>
            <w:tcW w:w="1278" w:type="dxa"/>
            <w:shd w:val="clear" w:color="auto" w:fill="FFFFFF"/>
          </w:tcPr>
          <w:p w:rsidR="00DD2747" w:rsidRDefault="00304CD8">
            <w:pPr>
              <w:jc w:val="right"/>
            </w:pPr>
            <w:r>
              <w:t>27,8</w:t>
            </w:r>
          </w:p>
        </w:tc>
      </w:tr>
      <w:tr w:rsidR="00DD2747">
        <w:tc>
          <w:tcPr>
            <w:tcW w:w="1908" w:type="dxa"/>
            <w:shd w:val="clear" w:color="auto" w:fill="FFFFFF"/>
          </w:tcPr>
          <w:p w:rsidR="00DD2747" w:rsidRDefault="00304CD8">
            <w:r>
              <w:t>Finnország</w:t>
            </w:r>
          </w:p>
        </w:tc>
        <w:tc>
          <w:tcPr>
            <w:tcW w:w="1080" w:type="dxa"/>
            <w:shd w:val="clear" w:color="auto" w:fill="FFFFFF"/>
          </w:tcPr>
          <w:p w:rsidR="00DD2747" w:rsidRDefault="00304CD8">
            <w:pPr>
              <w:jc w:val="right"/>
            </w:pPr>
            <w:r>
              <w:t>1 043</w:t>
            </w:r>
          </w:p>
        </w:tc>
        <w:tc>
          <w:tcPr>
            <w:tcW w:w="1194" w:type="dxa"/>
            <w:shd w:val="clear" w:color="auto" w:fill="FFFFFF"/>
          </w:tcPr>
          <w:p w:rsidR="00DD2747" w:rsidRDefault="00304CD8">
            <w:pPr>
              <w:jc w:val="right"/>
            </w:pPr>
            <w:r>
              <w:t>24,0</w:t>
            </w:r>
          </w:p>
        </w:tc>
        <w:tc>
          <w:tcPr>
            <w:tcW w:w="1275" w:type="dxa"/>
            <w:shd w:val="clear" w:color="auto" w:fill="FFFFFF"/>
          </w:tcPr>
          <w:p w:rsidR="00DD2747" w:rsidRDefault="00304CD8">
            <w:pPr>
              <w:jc w:val="right"/>
            </w:pPr>
            <w:r>
              <w:t>2 247</w:t>
            </w:r>
          </w:p>
        </w:tc>
        <w:tc>
          <w:tcPr>
            <w:tcW w:w="1278" w:type="dxa"/>
            <w:shd w:val="clear" w:color="auto" w:fill="FFFFFF"/>
          </w:tcPr>
          <w:p w:rsidR="00DD2747" w:rsidRDefault="00304CD8">
            <w:pPr>
              <w:jc w:val="right"/>
            </w:pPr>
            <w:r>
              <w:t>32,4</w:t>
            </w:r>
          </w:p>
        </w:tc>
        <w:tc>
          <w:tcPr>
            <w:tcW w:w="1275" w:type="dxa"/>
            <w:shd w:val="clear" w:color="auto" w:fill="FFFFFF"/>
          </w:tcPr>
          <w:p w:rsidR="00DD2747" w:rsidRDefault="00304CD8">
            <w:pPr>
              <w:jc w:val="right"/>
            </w:pPr>
            <w:r>
              <w:t>2 687</w:t>
            </w:r>
          </w:p>
        </w:tc>
        <w:tc>
          <w:tcPr>
            <w:tcW w:w="1278" w:type="dxa"/>
            <w:shd w:val="clear" w:color="auto" w:fill="FFFFFF"/>
          </w:tcPr>
          <w:p w:rsidR="00DD2747" w:rsidRDefault="00304CD8">
            <w:pPr>
              <w:jc w:val="right"/>
            </w:pPr>
            <w:r>
              <w:t>30,8</w:t>
            </w:r>
          </w:p>
        </w:tc>
      </w:tr>
      <w:tr w:rsidR="00DD2747">
        <w:tc>
          <w:tcPr>
            <w:tcW w:w="1908" w:type="dxa"/>
            <w:shd w:val="clear" w:color="auto" w:fill="FFFFFF"/>
          </w:tcPr>
          <w:p w:rsidR="00DD2747" w:rsidRDefault="00304CD8">
            <w:r>
              <w:t>Görögország</w:t>
            </w:r>
          </w:p>
        </w:tc>
        <w:tc>
          <w:tcPr>
            <w:tcW w:w="1080" w:type="dxa"/>
            <w:shd w:val="clear" w:color="auto" w:fill="FFFFFF"/>
          </w:tcPr>
          <w:p w:rsidR="00DD2747" w:rsidRDefault="00304CD8">
            <w:pPr>
              <w:jc w:val="right"/>
            </w:pPr>
            <w:r>
              <w:t>730</w:t>
            </w:r>
          </w:p>
        </w:tc>
        <w:tc>
          <w:tcPr>
            <w:tcW w:w="1194" w:type="dxa"/>
            <w:shd w:val="clear" w:color="auto" w:fill="FFFFFF"/>
          </w:tcPr>
          <w:p w:rsidR="00DD2747" w:rsidRDefault="00304CD8">
            <w:pPr>
              <w:jc w:val="right"/>
            </w:pPr>
            <w:r>
              <w:t>7,6</w:t>
            </w:r>
          </w:p>
        </w:tc>
        <w:tc>
          <w:tcPr>
            <w:tcW w:w="1275" w:type="dxa"/>
            <w:shd w:val="clear" w:color="auto" w:fill="FFFFFF"/>
          </w:tcPr>
          <w:p w:rsidR="00DD2747" w:rsidRDefault="00304CD8">
            <w:pPr>
              <w:jc w:val="right"/>
            </w:pPr>
            <w:r>
              <w:t>706</w:t>
            </w:r>
          </w:p>
        </w:tc>
        <w:tc>
          <w:tcPr>
            <w:tcW w:w="1278" w:type="dxa"/>
            <w:shd w:val="clear" w:color="auto" w:fill="FFFFFF"/>
          </w:tcPr>
          <w:p w:rsidR="00DD2747" w:rsidRDefault="00304CD8">
            <w:pPr>
              <w:jc w:val="right"/>
            </w:pPr>
            <w:r>
              <w:t>8,3</w:t>
            </w:r>
          </w:p>
        </w:tc>
        <w:tc>
          <w:tcPr>
            <w:tcW w:w="1275" w:type="dxa"/>
            <w:shd w:val="clear" w:color="auto" w:fill="FFFFFF"/>
          </w:tcPr>
          <w:p w:rsidR="00DD2747" w:rsidRDefault="00304CD8">
            <w:pPr>
              <w:jc w:val="right"/>
            </w:pPr>
            <w:r>
              <w:t>1 326</w:t>
            </w:r>
          </w:p>
        </w:tc>
        <w:tc>
          <w:tcPr>
            <w:tcW w:w="1278" w:type="dxa"/>
            <w:shd w:val="clear" w:color="auto" w:fill="FFFFFF"/>
          </w:tcPr>
          <w:p w:rsidR="00DD2747" w:rsidRDefault="00304CD8">
            <w:pPr>
              <w:jc w:val="right"/>
            </w:pPr>
            <w:r>
              <w:t>11,9</w:t>
            </w:r>
          </w:p>
        </w:tc>
      </w:tr>
      <w:tr w:rsidR="00DD2747">
        <w:tc>
          <w:tcPr>
            <w:tcW w:w="1908" w:type="dxa"/>
            <w:shd w:val="clear" w:color="auto" w:fill="FFFFFF"/>
          </w:tcPr>
          <w:p w:rsidR="00DD2747" w:rsidRDefault="00304CD8">
            <w:r>
              <w:t>Hollandia</w:t>
            </w:r>
          </w:p>
        </w:tc>
        <w:tc>
          <w:tcPr>
            <w:tcW w:w="1080" w:type="dxa"/>
            <w:shd w:val="clear" w:color="auto" w:fill="FFFFFF"/>
          </w:tcPr>
          <w:p w:rsidR="00DD2747" w:rsidRDefault="00304CD8">
            <w:pPr>
              <w:jc w:val="right"/>
            </w:pPr>
            <w:r>
              <w:t>1 414</w:t>
            </w:r>
          </w:p>
        </w:tc>
        <w:tc>
          <w:tcPr>
            <w:tcW w:w="1194" w:type="dxa"/>
            <w:shd w:val="clear" w:color="auto" w:fill="FFFFFF"/>
          </w:tcPr>
          <w:p w:rsidR="00DD2747" w:rsidRDefault="00304CD8">
            <w:pPr>
              <w:jc w:val="right"/>
            </w:pPr>
            <w:r>
              <w:t>15,0</w:t>
            </w:r>
          </w:p>
        </w:tc>
        <w:tc>
          <w:tcPr>
            <w:tcW w:w="1275" w:type="dxa"/>
            <w:shd w:val="clear" w:color="auto" w:fill="FFFFFF"/>
          </w:tcPr>
          <w:p w:rsidR="00DD2747" w:rsidRDefault="00304CD8">
            <w:pPr>
              <w:jc w:val="right"/>
            </w:pPr>
            <w:r>
              <w:t>2 133</w:t>
            </w:r>
          </w:p>
        </w:tc>
        <w:tc>
          <w:tcPr>
            <w:tcW w:w="1278" w:type="dxa"/>
            <w:shd w:val="clear" w:color="auto" w:fill="FFFFFF"/>
          </w:tcPr>
          <w:p w:rsidR="00DD2747" w:rsidRDefault="00304CD8">
            <w:pPr>
              <w:jc w:val="right"/>
            </w:pPr>
            <w:r>
              <w:t>17,7</w:t>
            </w:r>
          </w:p>
        </w:tc>
        <w:tc>
          <w:tcPr>
            <w:tcW w:w="1275" w:type="dxa"/>
            <w:shd w:val="clear" w:color="auto" w:fill="FFFFFF"/>
          </w:tcPr>
          <w:p w:rsidR="00DD2747" w:rsidRDefault="00304CD8">
            <w:pPr>
              <w:jc w:val="right"/>
            </w:pPr>
            <w:r>
              <w:t>1 901</w:t>
            </w:r>
          </w:p>
        </w:tc>
        <w:tc>
          <w:tcPr>
            <w:tcW w:w="1278" w:type="dxa"/>
            <w:shd w:val="clear" w:color="auto" w:fill="FFFFFF"/>
          </w:tcPr>
          <w:p w:rsidR="00DD2747" w:rsidRDefault="00304CD8">
            <w:pPr>
              <w:jc w:val="right"/>
            </w:pPr>
            <w:r>
              <w:t>16,1</w:t>
            </w:r>
          </w:p>
        </w:tc>
      </w:tr>
      <w:tr w:rsidR="00DD2747">
        <w:tc>
          <w:tcPr>
            <w:tcW w:w="1908" w:type="dxa"/>
            <w:shd w:val="clear" w:color="auto" w:fill="FFFFFF"/>
          </w:tcPr>
          <w:p w:rsidR="00DD2747" w:rsidRDefault="00304CD8">
            <w:r>
              <w:t>Jugoszlávia</w:t>
            </w:r>
          </w:p>
        </w:tc>
        <w:tc>
          <w:tcPr>
            <w:tcW w:w="1080" w:type="dxa"/>
            <w:shd w:val="clear" w:color="auto" w:fill="FFFFFF"/>
          </w:tcPr>
          <w:p w:rsidR="00DD2747" w:rsidRDefault="00304CD8">
            <w:pPr>
              <w:jc w:val="right"/>
            </w:pPr>
            <w:r>
              <w:t>2 056</w:t>
            </w:r>
          </w:p>
        </w:tc>
        <w:tc>
          <w:tcPr>
            <w:tcW w:w="1194" w:type="dxa"/>
            <w:shd w:val="clear" w:color="auto" w:fill="FFFFFF"/>
          </w:tcPr>
          <w:p w:rsidR="00DD2747" w:rsidRDefault="00304CD8">
            <w:pPr>
              <w:jc w:val="right"/>
            </w:pPr>
            <w:r>
              <w:t>19,1</w:t>
            </w:r>
          </w:p>
        </w:tc>
        <w:tc>
          <w:tcPr>
            <w:tcW w:w="1275" w:type="dxa"/>
            <w:shd w:val="clear" w:color="auto" w:fill="FFFFFF"/>
          </w:tcPr>
          <w:p w:rsidR="00DD2747" w:rsidRDefault="00304CD8">
            <w:pPr>
              <w:jc w:val="right"/>
            </w:pPr>
            <w:r>
              <w:t>3 126</w:t>
            </w:r>
          </w:p>
        </w:tc>
        <w:tc>
          <w:tcPr>
            <w:tcW w:w="1278" w:type="dxa"/>
            <w:shd w:val="clear" w:color="auto" w:fill="FFFFFF"/>
          </w:tcPr>
          <w:p w:rsidR="00DD2747" w:rsidRDefault="00304CD8">
            <w:pPr>
              <w:jc w:val="right"/>
            </w:pPr>
            <w:r>
              <w:t>22,0</w:t>
            </w:r>
          </w:p>
        </w:tc>
        <w:tc>
          <w:tcPr>
            <w:tcW w:w="1275" w:type="dxa"/>
            <w:shd w:val="clear" w:color="auto" w:fill="FFFFFF"/>
          </w:tcPr>
          <w:p w:rsidR="00DD2747" w:rsidRDefault="00304CD8">
            <w:pPr>
              <w:jc w:val="right"/>
            </w:pPr>
            <w:r>
              <w:t>3 341</w:t>
            </w:r>
          </w:p>
        </w:tc>
        <w:tc>
          <w:tcPr>
            <w:tcW w:w="1278" w:type="dxa"/>
            <w:shd w:val="clear" w:color="auto" w:fill="FFFFFF"/>
          </w:tcPr>
          <w:p w:rsidR="00DD2747" w:rsidRDefault="00304CD8">
            <w:pPr>
              <w:jc w:val="right"/>
            </w:pPr>
            <w:r>
              <w:t>20,6</w:t>
            </w:r>
          </w:p>
        </w:tc>
      </w:tr>
      <w:tr w:rsidR="00DD2747">
        <w:tc>
          <w:tcPr>
            <w:tcW w:w="1908" w:type="dxa"/>
            <w:shd w:val="clear" w:color="auto" w:fill="FFFFFF"/>
          </w:tcPr>
          <w:p w:rsidR="00DD2747" w:rsidRDefault="00304CD8">
            <w:r>
              <w:t>Lengyelország</w:t>
            </w:r>
          </w:p>
        </w:tc>
        <w:tc>
          <w:tcPr>
            <w:tcW w:w="1080" w:type="dxa"/>
            <w:shd w:val="clear" w:color="auto" w:fill="FFFFFF"/>
          </w:tcPr>
          <w:p w:rsidR="00DD2747" w:rsidRDefault="00304CD8">
            <w:pPr>
              <w:jc w:val="right"/>
            </w:pPr>
            <w:r>
              <w:t>9 296</w:t>
            </w:r>
          </w:p>
        </w:tc>
        <w:tc>
          <w:tcPr>
            <w:tcW w:w="1194" w:type="dxa"/>
            <w:shd w:val="clear" w:color="auto" w:fill="FFFFFF"/>
          </w:tcPr>
          <w:p w:rsidR="00DD2747" w:rsidRDefault="00304CD8">
            <w:pPr>
              <w:jc w:val="right"/>
            </w:pPr>
            <w:r>
              <w:t>22,8</w:t>
            </w:r>
          </w:p>
        </w:tc>
        <w:tc>
          <w:tcPr>
            <w:tcW w:w="1275" w:type="dxa"/>
            <w:shd w:val="clear" w:color="auto" w:fill="FFFFFF"/>
          </w:tcPr>
          <w:p w:rsidR="00DD2747" w:rsidRDefault="00304CD8">
            <w:pPr>
              <w:jc w:val="right"/>
            </w:pPr>
            <w:r>
              <w:t>12 595</w:t>
            </w:r>
            <w:r>
              <w:rPr>
                <w:vertAlign w:val="superscript"/>
              </w:rPr>
              <w:t>2</w:t>
            </w:r>
          </w:p>
        </w:tc>
        <w:tc>
          <w:tcPr>
            <w:tcW w:w="1278" w:type="dxa"/>
            <w:shd w:val="clear" w:color="auto" w:fill="FFFFFF"/>
          </w:tcPr>
          <w:p w:rsidR="00DD2747" w:rsidRDefault="00304CD8">
            <w:pPr>
              <w:jc w:val="right"/>
            </w:pPr>
            <w:r>
              <w:t>28,0</w:t>
            </w:r>
            <w:r>
              <w:rPr>
                <w:vertAlign w:val="superscript"/>
              </w:rPr>
              <w:t>2</w:t>
            </w:r>
          </w:p>
        </w:tc>
        <w:tc>
          <w:tcPr>
            <w:tcW w:w="1275" w:type="dxa"/>
            <w:shd w:val="clear" w:color="auto" w:fill="FFFFFF"/>
          </w:tcPr>
          <w:p w:rsidR="00DD2747" w:rsidRDefault="00304CD8">
            <w:pPr>
              <w:jc w:val="right"/>
            </w:pPr>
            <w:r>
              <w:t>13 602</w:t>
            </w:r>
          </w:p>
        </w:tc>
        <w:tc>
          <w:tcPr>
            <w:tcW w:w="1278" w:type="dxa"/>
            <w:shd w:val="clear" w:color="auto" w:fill="FFFFFF"/>
          </w:tcPr>
          <w:p w:rsidR="00DD2747" w:rsidRDefault="00304CD8">
            <w:pPr>
              <w:jc w:val="right"/>
            </w:pPr>
            <w:r>
              <w:t>28,3</w:t>
            </w:r>
          </w:p>
        </w:tc>
      </w:tr>
      <w:tr w:rsidR="00DD2747">
        <w:tc>
          <w:tcPr>
            <w:tcW w:w="1908" w:type="dxa"/>
            <w:shd w:val="clear" w:color="auto" w:fill="FFFFFF"/>
          </w:tcPr>
          <w:p w:rsidR="00DD2747" w:rsidRDefault="00304CD8">
            <w:r>
              <w:rPr>
                <w:b/>
                <w:i/>
              </w:rPr>
              <w:t>Magyarország</w:t>
            </w:r>
          </w:p>
        </w:tc>
        <w:tc>
          <w:tcPr>
            <w:tcW w:w="1080" w:type="dxa"/>
            <w:shd w:val="clear" w:color="auto" w:fill="FFFFFF"/>
          </w:tcPr>
          <w:p w:rsidR="00DD2747" w:rsidRDefault="00304CD8">
            <w:pPr>
              <w:jc w:val="right"/>
            </w:pPr>
            <w:r>
              <w:rPr>
                <w:b/>
                <w:i/>
              </w:rPr>
              <w:t>1 633</w:t>
            </w:r>
          </w:p>
        </w:tc>
        <w:tc>
          <w:tcPr>
            <w:tcW w:w="1194" w:type="dxa"/>
            <w:shd w:val="clear" w:color="auto" w:fill="FFFFFF"/>
          </w:tcPr>
          <w:p w:rsidR="00DD2747" w:rsidRDefault="00304CD8">
            <w:pPr>
              <w:jc w:val="right"/>
            </w:pPr>
            <w:r>
              <w:rPr>
                <w:b/>
                <w:i/>
              </w:rPr>
              <w:t>10,1</w:t>
            </w:r>
          </w:p>
        </w:tc>
        <w:tc>
          <w:tcPr>
            <w:tcW w:w="1275" w:type="dxa"/>
            <w:shd w:val="clear" w:color="auto" w:fill="FFFFFF"/>
          </w:tcPr>
          <w:p w:rsidR="00DD2747" w:rsidRDefault="00304CD8">
            <w:pPr>
              <w:jc w:val="right"/>
            </w:pPr>
            <w:r>
              <w:rPr>
                <w:b/>
                <w:i/>
              </w:rPr>
              <w:t>2 248</w:t>
            </w:r>
          </w:p>
        </w:tc>
        <w:tc>
          <w:tcPr>
            <w:tcW w:w="1278" w:type="dxa"/>
            <w:shd w:val="clear" w:color="auto" w:fill="FFFFFF"/>
          </w:tcPr>
          <w:p w:rsidR="00DD2747" w:rsidRDefault="00304CD8">
            <w:pPr>
              <w:jc w:val="right"/>
            </w:pPr>
            <w:r>
              <w:rPr>
                <w:b/>
                <w:i/>
              </w:rPr>
              <w:t>13,4</w:t>
            </w:r>
          </w:p>
        </w:tc>
        <w:tc>
          <w:tcPr>
            <w:tcW w:w="1275" w:type="dxa"/>
            <w:shd w:val="clear" w:color="auto" w:fill="FFFFFF"/>
          </w:tcPr>
          <w:p w:rsidR="00DD2747" w:rsidRDefault="00304CD8">
            <w:pPr>
              <w:jc w:val="right"/>
            </w:pPr>
            <w:r>
              <w:rPr>
                <w:b/>
                <w:i/>
              </w:rPr>
              <w:t>1750</w:t>
            </w:r>
          </w:p>
        </w:tc>
        <w:tc>
          <w:tcPr>
            <w:tcW w:w="1278" w:type="dxa"/>
            <w:shd w:val="clear" w:color="auto" w:fill="FFFFFF"/>
          </w:tcPr>
          <w:p w:rsidR="00DD2747" w:rsidRDefault="00304CD8">
            <w:pPr>
              <w:jc w:val="right"/>
            </w:pPr>
            <w:r>
              <w:rPr>
                <w:b/>
                <w:i/>
              </w:rPr>
              <w:t>12,4</w:t>
            </w:r>
          </w:p>
        </w:tc>
      </w:tr>
      <w:tr w:rsidR="00DD2747">
        <w:tc>
          <w:tcPr>
            <w:tcW w:w="1908" w:type="dxa"/>
            <w:shd w:val="clear" w:color="auto" w:fill="FFFFFF"/>
          </w:tcPr>
          <w:p w:rsidR="00DD2747" w:rsidRDefault="00304CD8">
            <w:r>
              <w:t>Nagy-Britannia</w:t>
            </w:r>
            <w:r>
              <w:rPr>
                <w:vertAlign w:val="superscript"/>
              </w:rPr>
              <w:t>4</w:t>
            </w:r>
          </w:p>
        </w:tc>
        <w:tc>
          <w:tcPr>
            <w:tcW w:w="1080" w:type="dxa"/>
            <w:shd w:val="clear" w:color="auto" w:fill="FFFFFF"/>
          </w:tcPr>
          <w:p w:rsidR="00DD2747" w:rsidRDefault="00304CD8">
            <w:pPr>
              <w:jc w:val="right"/>
            </w:pPr>
            <w:r>
              <w:t>16 140</w:t>
            </w:r>
          </w:p>
        </w:tc>
        <w:tc>
          <w:tcPr>
            <w:tcW w:w="1194" w:type="dxa"/>
            <w:shd w:val="clear" w:color="auto" w:fill="FFFFFF"/>
          </w:tcPr>
          <w:p w:rsidR="00DD2747" w:rsidRDefault="00304CD8">
            <w:pPr>
              <w:jc w:val="right"/>
            </w:pPr>
            <w:r>
              <w:t>28,7</w:t>
            </w:r>
          </w:p>
        </w:tc>
        <w:tc>
          <w:tcPr>
            <w:tcW w:w="1275" w:type="dxa"/>
            <w:shd w:val="clear" w:color="auto" w:fill="FFFFFF"/>
          </w:tcPr>
          <w:p w:rsidR="00DD2747" w:rsidRDefault="00304CD8">
            <w:pPr>
              <w:jc w:val="right"/>
            </w:pPr>
            <w:r>
              <w:t>16 255</w:t>
            </w:r>
          </w:p>
        </w:tc>
        <w:tc>
          <w:tcPr>
            <w:tcW w:w="1278" w:type="dxa"/>
            <w:shd w:val="clear" w:color="auto" w:fill="FFFFFF"/>
          </w:tcPr>
          <w:p w:rsidR="00DD2747" w:rsidRDefault="00304CD8">
            <w:pPr>
              <w:jc w:val="right"/>
            </w:pPr>
            <w:r>
              <w:t>26,1</w:t>
            </w:r>
          </w:p>
        </w:tc>
        <w:tc>
          <w:tcPr>
            <w:tcW w:w="1275" w:type="dxa"/>
            <w:shd w:val="clear" w:color="auto" w:fill="FFFFFF"/>
          </w:tcPr>
          <w:p w:rsidR="00DD2747" w:rsidRDefault="00304CD8">
            <w:pPr>
              <w:jc w:val="right"/>
            </w:pPr>
            <w:r>
              <w:t>14 002</w:t>
            </w:r>
            <w:r>
              <w:rPr>
                <w:vertAlign w:val="superscript"/>
              </w:rPr>
              <w:t>1</w:t>
            </w:r>
          </w:p>
        </w:tc>
        <w:tc>
          <w:tcPr>
            <w:tcW w:w="1278" w:type="dxa"/>
            <w:shd w:val="clear" w:color="auto" w:fill="FFFFFF"/>
          </w:tcPr>
          <w:p w:rsidR="00DD2747" w:rsidRDefault="00304CD8">
            <w:pPr>
              <w:jc w:val="right"/>
            </w:pPr>
            <w:r>
              <w:t>22,4</w:t>
            </w:r>
            <w:r>
              <w:rPr>
                <w:vertAlign w:val="superscript"/>
              </w:rPr>
              <w:t>1</w:t>
            </w:r>
          </w:p>
        </w:tc>
      </w:tr>
      <w:tr w:rsidR="00DD2747">
        <w:tc>
          <w:tcPr>
            <w:tcW w:w="1908" w:type="dxa"/>
            <w:shd w:val="clear" w:color="auto" w:fill="FFFFFF"/>
          </w:tcPr>
          <w:p w:rsidR="00DD2747" w:rsidRDefault="00304CD8">
            <w:r>
              <w:t>Németország</w:t>
            </w:r>
          </w:p>
        </w:tc>
        <w:tc>
          <w:tcPr>
            <w:tcW w:w="1080" w:type="dxa"/>
            <w:shd w:val="clear" w:color="auto" w:fill="FFFFFF"/>
          </w:tcPr>
          <w:p w:rsidR="00DD2747" w:rsidRDefault="00304CD8">
            <w:pPr>
              <w:jc w:val="right"/>
            </w:pPr>
            <w:r>
              <w:t>11 608</w:t>
            </w:r>
          </w:p>
        </w:tc>
        <w:tc>
          <w:tcPr>
            <w:tcW w:w="1194" w:type="dxa"/>
            <w:shd w:val="clear" w:color="auto" w:fill="FFFFFF"/>
          </w:tcPr>
          <w:p w:rsidR="00DD2747" w:rsidRDefault="00304CD8">
            <w:pPr>
              <w:jc w:val="right"/>
            </w:pPr>
            <w:r>
              <w:t>11,4</w:t>
            </w:r>
          </w:p>
        </w:tc>
        <w:tc>
          <w:tcPr>
            <w:tcW w:w="1275" w:type="dxa"/>
            <w:shd w:val="clear" w:color="auto" w:fill="FFFFFF"/>
          </w:tcPr>
          <w:p w:rsidR="00DD2747" w:rsidRDefault="00304CD8">
            <w:pPr>
              <w:jc w:val="right"/>
            </w:pPr>
            <w:r>
              <w:t>19 461</w:t>
            </w:r>
            <w:r>
              <w:rPr>
                <w:vertAlign w:val="superscript"/>
              </w:rPr>
              <w:t>5</w:t>
            </w:r>
          </w:p>
        </w:tc>
        <w:tc>
          <w:tcPr>
            <w:tcW w:w="1278" w:type="dxa"/>
            <w:shd w:val="clear" w:color="auto" w:fill="FFFFFF"/>
          </w:tcPr>
          <w:p w:rsidR="00DD2747" w:rsidRDefault="00304CD8">
            <w:pPr>
              <w:jc w:val="right"/>
            </w:pPr>
            <w:r>
              <w:t>15,0</w:t>
            </w:r>
            <w:r>
              <w:rPr>
                <w:vertAlign w:val="superscript"/>
              </w:rPr>
              <w:t>5</w:t>
            </w:r>
          </w:p>
        </w:tc>
        <w:tc>
          <w:tcPr>
            <w:tcW w:w="1275" w:type="dxa"/>
            <w:shd w:val="clear" w:color="auto" w:fill="FFFFFF"/>
          </w:tcPr>
          <w:p w:rsidR="00DD2747" w:rsidRDefault="00304CD8">
            <w:pPr>
              <w:jc w:val="right"/>
            </w:pPr>
            <w:r>
              <w:t>10 078</w:t>
            </w:r>
          </w:p>
        </w:tc>
        <w:tc>
          <w:tcPr>
            <w:tcW w:w="1278" w:type="dxa"/>
            <w:shd w:val="clear" w:color="auto" w:fill="FFFFFF"/>
          </w:tcPr>
          <w:p w:rsidR="00DD2747" w:rsidRDefault="00304CD8">
            <w:pPr>
              <w:jc w:val="right"/>
            </w:pPr>
            <w:r>
              <w:t>14,4</w:t>
            </w:r>
          </w:p>
        </w:tc>
      </w:tr>
      <w:tr w:rsidR="00DD2747">
        <w:tc>
          <w:tcPr>
            <w:tcW w:w="1908" w:type="dxa"/>
            <w:shd w:val="clear" w:color="auto" w:fill="FFFFFF"/>
          </w:tcPr>
          <w:p w:rsidR="00DD2747" w:rsidRDefault="00304CD8">
            <w:r>
              <w:t>Olaszország</w:t>
            </w:r>
          </w:p>
        </w:tc>
        <w:tc>
          <w:tcPr>
            <w:tcW w:w="1080" w:type="dxa"/>
            <w:shd w:val="clear" w:color="auto" w:fill="FFFFFF"/>
          </w:tcPr>
          <w:p w:rsidR="00DD2747" w:rsidRDefault="00304CD8">
            <w:pPr>
              <w:jc w:val="right"/>
            </w:pPr>
            <w:r>
              <w:t xml:space="preserve">6 276 </w:t>
            </w:r>
          </w:p>
        </w:tc>
        <w:tc>
          <w:tcPr>
            <w:tcW w:w="1194" w:type="dxa"/>
            <w:shd w:val="clear" w:color="auto" w:fill="FFFFFF"/>
          </w:tcPr>
          <w:p w:rsidR="00DD2747" w:rsidRDefault="00304CD8">
            <w:pPr>
              <w:jc w:val="right"/>
            </w:pPr>
            <w:r>
              <w:t>13,8</w:t>
            </w:r>
          </w:p>
        </w:tc>
        <w:tc>
          <w:tcPr>
            <w:tcW w:w="1275" w:type="dxa"/>
            <w:shd w:val="clear" w:color="auto" w:fill="FFFFFF"/>
          </w:tcPr>
          <w:p w:rsidR="00DD2747" w:rsidRDefault="00304CD8">
            <w:pPr>
              <w:jc w:val="right"/>
            </w:pPr>
            <w:r>
              <w:t>6 142</w:t>
            </w:r>
          </w:p>
        </w:tc>
        <w:tc>
          <w:tcPr>
            <w:tcW w:w="1278" w:type="dxa"/>
            <w:shd w:val="clear" w:color="auto" w:fill="FFFFFF"/>
          </w:tcPr>
          <w:p w:rsidR="00DD2747" w:rsidRDefault="00304CD8">
            <w:pPr>
              <w:jc w:val="right"/>
            </w:pPr>
            <w:r>
              <w:t>13,3</w:t>
            </w:r>
          </w:p>
        </w:tc>
        <w:tc>
          <w:tcPr>
            <w:tcW w:w="1275" w:type="dxa"/>
            <w:shd w:val="clear" w:color="auto" w:fill="FFFFFF"/>
          </w:tcPr>
          <w:p w:rsidR="00DD2747" w:rsidRDefault="00304CD8">
            <w:pPr>
              <w:jc w:val="right"/>
            </w:pPr>
            <w:r>
              <w:t>13 363</w:t>
            </w:r>
          </w:p>
        </w:tc>
        <w:tc>
          <w:tcPr>
            <w:tcW w:w="1278" w:type="dxa"/>
            <w:shd w:val="clear" w:color="auto" w:fill="FFFFFF"/>
          </w:tcPr>
          <w:p w:rsidR="00DD2747" w:rsidRDefault="00304CD8">
            <w:pPr>
              <w:jc w:val="right"/>
            </w:pPr>
            <w:r>
              <w:t>17,8</w:t>
            </w:r>
          </w:p>
        </w:tc>
      </w:tr>
      <w:tr w:rsidR="00DD2747">
        <w:tc>
          <w:tcPr>
            <w:tcW w:w="1908" w:type="dxa"/>
            <w:shd w:val="clear" w:color="auto" w:fill="FFFFFF"/>
          </w:tcPr>
          <w:p w:rsidR="00DD2747" w:rsidRDefault="00304CD8">
            <w:r>
              <w:t>Svájc</w:t>
            </w:r>
          </w:p>
        </w:tc>
        <w:tc>
          <w:tcPr>
            <w:tcW w:w="1080" w:type="dxa"/>
            <w:shd w:val="clear" w:color="auto" w:fill="FFFFFF"/>
          </w:tcPr>
          <w:p w:rsidR="00DD2747" w:rsidRDefault="00304CD8">
            <w:pPr>
              <w:jc w:val="right"/>
            </w:pPr>
            <w:r>
              <w:t>908</w:t>
            </w:r>
          </w:p>
        </w:tc>
        <w:tc>
          <w:tcPr>
            <w:tcW w:w="1194" w:type="dxa"/>
            <w:shd w:val="clear" w:color="auto" w:fill="FFFFFF"/>
          </w:tcPr>
          <w:p w:rsidR="00DD2747" w:rsidRDefault="00304CD8">
            <w:pPr>
              <w:jc w:val="right"/>
            </w:pPr>
            <w:r>
              <w:t>13,6</w:t>
            </w:r>
          </w:p>
        </w:tc>
        <w:tc>
          <w:tcPr>
            <w:tcW w:w="1275" w:type="dxa"/>
            <w:shd w:val="clear" w:color="auto" w:fill="FFFFFF"/>
          </w:tcPr>
          <w:p w:rsidR="00DD2747" w:rsidRDefault="00304CD8">
            <w:pPr>
              <w:jc w:val="right"/>
            </w:pPr>
            <w:r>
              <w:t>996</w:t>
            </w:r>
          </w:p>
        </w:tc>
        <w:tc>
          <w:tcPr>
            <w:tcW w:w="1278" w:type="dxa"/>
            <w:shd w:val="clear" w:color="auto" w:fill="FFFFFF"/>
          </w:tcPr>
          <w:p w:rsidR="00DD2747" w:rsidRDefault="00304CD8">
            <w:pPr>
              <w:jc w:val="right"/>
            </w:pPr>
            <w:r>
              <w:t>14,5</w:t>
            </w:r>
          </w:p>
        </w:tc>
        <w:tc>
          <w:tcPr>
            <w:tcW w:w="1275" w:type="dxa"/>
            <w:shd w:val="clear" w:color="auto" w:fill="FFFFFF"/>
          </w:tcPr>
          <w:p w:rsidR="00DD2747" w:rsidRDefault="00304CD8">
            <w:pPr>
              <w:jc w:val="right"/>
            </w:pPr>
            <w:r>
              <w:t>1 461</w:t>
            </w:r>
          </w:p>
        </w:tc>
        <w:tc>
          <w:tcPr>
            <w:tcW w:w="1278" w:type="dxa"/>
            <w:shd w:val="clear" w:color="auto" w:fill="FFFFFF"/>
          </w:tcPr>
          <w:p w:rsidR="00DD2747" w:rsidRDefault="00304CD8">
            <w:pPr>
              <w:jc w:val="right"/>
            </w:pPr>
            <w:r>
              <w:t>16,1</w:t>
            </w:r>
          </w:p>
        </w:tc>
      </w:tr>
      <w:tr w:rsidR="00DD2747">
        <w:tc>
          <w:tcPr>
            <w:tcW w:w="1908" w:type="dxa"/>
            <w:shd w:val="clear" w:color="auto" w:fill="FFFFFF"/>
          </w:tcPr>
          <w:p w:rsidR="00DD2747" w:rsidRDefault="00304CD8">
            <w:r>
              <w:t>Svédország</w:t>
            </w:r>
          </w:p>
        </w:tc>
        <w:tc>
          <w:tcPr>
            <w:tcW w:w="1080" w:type="dxa"/>
            <w:shd w:val="clear" w:color="auto" w:fill="FFFFFF"/>
          </w:tcPr>
          <w:p w:rsidR="00DD2747" w:rsidRDefault="00304CD8">
            <w:pPr>
              <w:jc w:val="right"/>
            </w:pPr>
            <w:r>
              <w:t>1 425</w:t>
            </w:r>
          </w:p>
        </w:tc>
        <w:tc>
          <w:tcPr>
            <w:tcW w:w="1194" w:type="dxa"/>
            <w:shd w:val="clear" w:color="auto" w:fill="FFFFFF"/>
          </w:tcPr>
          <w:p w:rsidR="00DD2747" w:rsidRDefault="00304CD8">
            <w:pPr>
              <w:jc w:val="right"/>
            </w:pPr>
            <w:r>
              <w:t>15,3</w:t>
            </w:r>
          </w:p>
        </w:tc>
        <w:tc>
          <w:tcPr>
            <w:tcW w:w="1275" w:type="dxa"/>
            <w:shd w:val="clear" w:color="auto" w:fill="FFFFFF"/>
          </w:tcPr>
          <w:p w:rsidR="00DD2747" w:rsidRDefault="00304CD8">
            <w:pPr>
              <w:jc w:val="right"/>
            </w:pPr>
            <w:r>
              <w:t>1 694</w:t>
            </w:r>
          </w:p>
        </w:tc>
        <w:tc>
          <w:tcPr>
            <w:tcW w:w="1278" w:type="dxa"/>
            <w:shd w:val="clear" w:color="auto" w:fill="FFFFFF"/>
          </w:tcPr>
          <w:p w:rsidR="00DD2747" w:rsidRDefault="00304CD8">
            <w:pPr>
              <w:jc w:val="right"/>
            </w:pPr>
            <w:r>
              <w:t>16,6</w:t>
            </w:r>
          </w:p>
        </w:tc>
        <w:tc>
          <w:tcPr>
            <w:tcW w:w="1275" w:type="dxa"/>
            <w:shd w:val="clear" w:color="auto" w:fill="FFFFFF"/>
          </w:tcPr>
          <w:p w:rsidR="00DD2747" w:rsidRDefault="00304CD8">
            <w:pPr>
              <w:jc w:val="right"/>
            </w:pPr>
            <w:r>
              <w:t>1 816</w:t>
            </w:r>
          </w:p>
        </w:tc>
        <w:tc>
          <w:tcPr>
            <w:tcW w:w="1278" w:type="dxa"/>
            <w:shd w:val="clear" w:color="auto" w:fill="FFFFFF"/>
          </w:tcPr>
          <w:p w:rsidR="00DD2747" w:rsidRDefault="00304CD8">
            <w:pPr>
              <w:jc w:val="right"/>
            </w:pPr>
            <w:r>
              <w:t>19,6</w:t>
            </w:r>
          </w:p>
        </w:tc>
      </w:tr>
    </w:tbl>
    <w:p w:rsidR="00DD2747" w:rsidRDefault="00DD2747"/>
    <w:tbl>
      <w:tblPr>
        <w:tblStyle w:val="a0"/>
        <w:tblW w:w="3168" w:type="dxa"/>
        <w:tblInd w:w="-115" w:type="dxa"/>
        <w:tblBorders>
          <w:insideV w:val="single" w:sz="4" w:space="0" w:color="000000"/>
        </w:tblBorders>
        <w:tblLayout w:type="fixed"/>
        <w:tblLook w:val="0000" w:firstRow="0" w:lastRow="0" w:firstColumn="0" w:lastColumn="0" w:noHBand="0" w:noVBand="0"/>
      </w:tblPr>
      <w:tblGrid>
        <w:gridCol w:w="3168"/>
      </w:tblGrid>
      <w:tr w:rsidR="00DD2747">
        <w:tc>
          <w:tcPr>
            <w:tcW w:w="3168" w:type="dxa"/>
            <w:shd w:val="clear" w:color="auto" w:fill="FFFFFF"/>
          </w:tcPr>
          <w:p w:rsidR="00DD2747" w:rsidRDefault="00304CD8">
            <w:r>
              <w:rPr>
                <w:sz w:val="20"/>
                <w:szCs w:val="20"/>
              </w:rPr>
              <w:t>1 1936/37. tanévi adat.</w:t>
            </w:r>
          </w:p>
        </w:tc>
      </w:tr>
      <w:tr w:rsidR="00DD2747">
        <w:tc>
          <w:tcPr>
            <w:tcW w:w="3168" w:type="dxa"/>
            <w:shd w:val="clear" w:color="auto" w:fill="FFFFFF"/>
          </w:tcPr>
          <w:p w:rsidR="00DD2747" w:rsidRDefault="00304CD8">
            <w:r>
              <w:rPr>
                <w:sz w:val="20"/>
                <w:szCs w:val="20"/>
              </w:rPr>
              <w:t xml:space="preserve">2 1929/30. tanévi adat. </w:t>
            </w:r>
          </w:p>
        </w:tc>
      </w:tr>
      <w:tr w:rsidR="00DD2747">
        <w:tc>
          <w:tcPr>
            <w:tcW w:w="3168" w:type="dxa"/>
            <w:shd w:val="clear" w:color="auto" w:fill="FFFFFF"/>
          </w:tcPr>
          <w:p w:rsidR="00DD2747" w:rsidRDefault="00304CD8">
            <w:r>
              <w:rPr>
                <w:sz w:val="20"/>
                <w:szCs w:val="20"/>
              </w:rPr>
              <w:t>3 1935/36. tanévi adat.</w:t>
            </w:r>
          </w:p>
        </w:tc>
      </w:tr>
      <w:tr w:rsidR="00DD2747">
        <w:tc>
          <w:tcPr>
            <w:tcW w:w="3168" w:type="dxa"/>
            <w:shd w:val="clear" w:color="auto" w:fill="FFFFFF"/>
          </w:tcPr>
          <w:p w:rsidR="00DD2747" w:rsidRDefault="00304CD8">
            <w:r>
              <w:rPr>
                <w:sz w:val="20"/>
                <w:szCs w:val="20"/>
              </w:rPr>
              <w:t>4 Csak az egyetemek adatai.</w:t>
            </w:r>
          </w:p>
        </w:tc>
      </w:tr>
      <w:tr w:rsidR="00DD2747">
        <w:tc>
          <w:tcPr>
            <w:tcW w:w="3168" w:type="dxa"/>
            <w:shd w:val="clear" w:color="auto" w:fill="FFFFFF"/>
          </w:tcPr>
          <w:p w:rsidR="00DD2747" w:rsidRDefault="00304CD8">
            <w:r>
              <w:rPr>
                <w:sz w:val="20"/>
                <w:szCs w:val="20"/>
              </w:rPr>
              <w:t>5 1926/27. tanévi adat.</w:t>
            </w:r>
          </w:p>
        </w:tc>
      </w:tr>
    </w:tbl>
    <w:p w:rsidR="00DD2747" w:rsidRDefault="00DD2747"/>
    <w:p w:rsidR="00DD2747" w:rsidRDefault="00304CD8">
      <w:pPr>
        <w:jc w:val="left"/>
      </w:pPr>
      <w:r>
        <w:rPr>
          <w:i/>
        </w:rPr>
        <w:t>1. táblázat: A nőhallgatók száma és aránya a két világháború között 15 európai országban (Ladányi, 1996, 382. nyomán)</w:t>
      </w:r>
    </w:p>
    <w:p w:rsidR="00DD2747" w:rsidRDefault="00DD2747"/>
    <w:p w:rsidR="00DD2747" w:rsidRDefault="00304CD8">
      <w:pPr>
        <w:jc w:val="center"/>
      </w:pPr>
      <w:r>
        <w:t>* * *</w:t>
      </w:r>
    </w:p>
    <w:p w:rsidR="00DD2747" w:rsidRDefault="00DD2747">
      <w:pPr>
        <w:jc w:val="center"/>
      </w:pPr>
    </w:p>
    <w:p w:rsidR="00DD2747" w:rsidRDefault="00304CD8">
      <w:r>
        <w:tab/>
        <w:t xml:space="preserve">A húszas évek differenciálási törekvései után a harmincas évek középiskolai reformját – a leány-középiskolák esetében is – az egységesítésre való törekvés jellemezte. A </w:t>
      </w:r>
      <w:r>
        <w:rPr>
          <w:i/>
        </w:rPr>
        <w:t>Hóman</w:t>
      </w:r>
      <w:r>
        <w:t xml:space="preserve"> </w:t>
      </w:r>
      <w:r>
        <w:rPr>
          <w:i/>
        </w:rPr>
        <w:t>Bálint</w:t>
      </w:r>
      <w:r>
        <w:t xml:space="preserve"> (1885-1951?) kultuszminisztersége alatt kiadott 1934. évi 11. tc. egységes középiskola-típust hozott létre: a </w:t>
      </w:r>
      <w:r>
        <w:rPr>
          <w:i/>
        </w:rPr>
        <w:t>gimnáziumot</w:t>
      </w:r>
      <w:r>
        <w:t xml:space="preserve">. Az egységesítés azonban nem jelentett koedukációt: a fiúk és a lányok külön középiskolában, külön fiú- és leánygimnáziumban tanulhattak. Az új – továbbra is nyolcosztályos – iskolatípus tanterve 1938-ban jelent meg. Jól látható benne, hogy a tantárgyi-rendszer a két nem esetében </w:t>
      </w:r>
      <w:r>
        <w:rPr>
          <w:i/>
        </w:rPr>
        <w:t>közös</w:t>
      </w:r>
      <w:r>
        <w:t xml:space="preserve">, eltérés az egyes tárgyak (latin, német, bölcsészet, testnevelés, egészségtan és kézimunka) </w:t>
      </w:r>
      <w:r>
        <w:rPr>
          <w:i/>
        </w:rPr>
        <w:t>óraszámaiban</w:t>
      </w:r>
      <w:r>
        <w:t xml:space="preserve"> figyelhető meg, amelyet a tantervkészítők a „leányifjúság sajátos testi-lelki igényeivel” magyaráztak. (Somogyi, 1942, 124.) A régi indokok tehát itt ismét visszaköszönnek.</w:t>
      </w:r>
    </w:p>
    <w:p w:rsidR="00DD2747" w:rsidRDefault="00304CD8">
      <w:r>
        <w:tab/>
        <w:t xml:space="preserve">Tény, hogy harmincas évek klasszikus gimnáziumi képzésében a </w:t>
      </w:r>
      <w:r>
        <w:rPr>
          <w:i/>
        </w:rPr>
        <w:t xml:space="preserve">leányok kisebb mértékben vettek részt, </w:t>
      </w:r>
      <w:r>
        <w:t xml:space="preserve">mint a fiúk. (Egy korabeli kimutatás szerint az 1937/38-as tanévben 52 034 fiú és 17 959 leány járt gimnáziumba. (Somogyi, 1942, 136.)) Ha azonban vizsgálódási körünkbe a </w:t>
      </w:r>
      <w:r>
        <w:rPr>
          <w:i/>
        </w:rPr>
        <w:t>tanítónőképző</w:t>
      </w:r>
      <w:r>
        <w:t xml:space="preserve"> </w:t>
      </w:r>
      <w:r>
        <w:rPr>
          <w:i/>
        </w:rPr>
        <w:t>intézetet</w:t>
      </w:r>
      <w:r>
        <w:t xml:space="preserve">, a </w:t>
      </w:r>
      <w:r>
        <w:rPr>
          <w:i/>
        </w:rPr>
        <w:t>felső</w:t>
      </w:r>
      <w:r>
        <w:t xml:space="preserve"> </w:t>
      </w:r>
      <w:r>
        <w:rPr>
          <w:i/>
        </w:rPr>
        <w:t>kereskedelmi</w:t>
      </w:r>
      <w:r>
        <w:t xml:space="preserve"> </w:t>
      </w:r>
      <w:r>
        <w:rPr>
          <w:i/>
        </w:rPr>
        <w:t>iskolát</w:t>
      </w:r>
      <w:r>
        <w:t xml:space="preserve"> és az érettségit nem nyújtó </w:t>
      </w:r>
      <w:r>
        <w:rPr>
          <w:i/>
        </w:rPr>
        <w:t>leánypolgári</w:t>
      </w:r>
      <w:r>
        <w:t xml:space="preserve"> </w:t>
      </w:r>
      <w:r>
        <w:rPr>
          <w:i/>
        </w:rPr>
        <w:t>iskolát</w:t>
      </w:r>
      <w:r>
        <w:t xml:space="preserve"> is bevonjuk, akkor azt látjuk, hogy négy középszintű osztályt elvégzett lányok egyre </w:t>
      </w:r>
      <w:r>
        <w:rPr>
          <w:i/>
        </w:rPr>
        <w:t>nagyobb hányada tanult tovább</w:t>
      </w:r>
      <w:r>
        <w:t xml:space="preserve"> a középiskola felsőbb évfolyamaiban. Aránynövekedésük üteme a felső négy osztályban meghaladta a fiúkét. (Nagy, 2003, 5.)</w:t>
      </w:r>
    </w:p>
    <w:p w:rsidR="00DD2747" w:rsidRDefault="00304CD8">
      <w:r>
        <w:tab/>
        <w:t xml:space="preserve">A harmincas években tovább fokozódott az értelmiségi munkanélküliség Magyarországon. Hóman Bálint miniszter ezért 1934. augusztus 18-án bizalmas utasításában közölte az egyetemekkel, hogy „az egyetemet végzők elhelyezkedésének megkönnyítése céljából szükségesnek tartom az egyetemre felvehető nőhallgatók számának korlátozását.” (Közli: Ladányi, 1996, 383.) A rendelkezésnek nem sok foganatja volt: az orvosi karon a nők létszáma amúgy sem érte el az engedélyezett 30%-ot és a gyógyszerész tanfolyamon sem a megengedett 50%-ot. A bölcsészeti karokon viszont továbbra is jóval magasabb maradt a miniszter által előírt 30%-os aránynál.  </w:t>
      </w:r>
    </w:p>
    <w:p w:rsidR="00DD2747" w:rsidRDefault="00DD2747"/>
    <w:p w:rsidR="00DD2747" w:rsidRDefault="00304CD8">
      <w:pPr>
        <w:jc w:val="center"/>
      </w:pPr>
      <w:r>
        <w:t>*  *  *</w:t>
      </w:r>
    </w:p>
    <w:p w:rsidR="00DD2747" w:rsidRDefault="00DD2747">
      <w:pPr>
        <w:jc w:val="center"/>
      </w:pPr>
    </w:p>
    <w:p w:rsidR="00DD2747" w:rsidRDefault="00DD2747">
      <w:pPr>
        <w:pStyle w:val="Cmsor5"/>
      </w:pPr>
    </w:p>
    <w:p w:rsidR="00DD2747" w:rsidRDefault="00DD2747">
      <w:pPr>
        <w:pStyle w:val="Cmsor5"/>
      </w:pPr>
    </w:p>
    <w:p w:rsidR="00DD2747" w:rsidRDefault="00304CD8">
      <w:pPr>
        <w:pStyle w:val="Cmsor2"/>
      </w:pPr>
      <w:bookmarkStart w:id="68" w:name="h.25b2l0r" w:colFirst="0" w:colLast="0"/>
      <w:bookmarkEnd w:id="68"/>
      <w:r>
        <w:t>10. 6. A nők helyzete és iskoláztatása Európában a második világháború után</w:t>
      </w:r>
    </w:p>
    <w:p w:rsidR="00DD2747" w:rsidRDefault="00DD2747">
      <w:pPr>
        <w:jc w:val="center"/>
      </w:pPr>
    </w:p>
    <w:p w:rsidR="00DD2747" w:rsidRDefault="00DD2747">
      <w:pPr>
        <w:jc w:val="center"/>
      </w:pPr>
    </w:p>
    <w:p w:rsidR="00DD2747" w:rsidRDefault="00304CD8">
      <w:r>
        <w:t xml:space="preserve">A második világháború utáni Európában az újjáépítés a gazdaság jelentős mértékű fellendülését eredményezte. Az eufória társadalmi méreteket öltött, a fejlődésbe vetett hit óriási energiákat mozgósított. Az állam, mint legfőbb munkáltató a prosperitás éveiben nagyvonalú gazdának bizonyult: a munkanélküliség évtizedei után a közel teljes foglalkoztatottság időszaka jött el. Az energiaárak alacsonyak voltak, a termelékenység növekedett, az új tőkebefektetések előtt zöld út nyílott – mindennek következtében a legtöbb ország gazdaságának motorja korábban nem tapasztalt mértékben gyorsult fel. </w:t>
      </w:r>
    </w:p>
    <w:p w:rsidR="00DD2747" w:rsidRDefault="00304CD8">
      <w:r>
        <w:tab/>
        <w:t xml:space="preserve">A gazdasági fejlődés pályáján feltörő országokban első pillantásra a nők helyzete is javulni látszott: az egyre többen vehettek részt a közép- és felsőfokú oktatásban, és mind többen integrálódtak a munka világába is. A második világháború éveiben ezt a folyamatot előkészítette a nők tömeges munkához jutása – a távollevő férfiak helyén –, ez a mobilizálás most ugyanúgy lezajlott, mint a megelőző világháború időszakában. </w:t>
      </w:r>
    </w:p>
    <w:p w:rsidR="00DD2747" w:rsidRDefault="00304CD8">
      <w:r>
        <w:tab/>
        <w:t>Valójában azonban korántsem volt ilyen egyértelműen rózsás a nők helyzete a háború után. Folytatódott az a folyamat, amely már a húszas-harmincas években elkezdődött, azaz befejeződött a munka világának kettészakadása. Kialakultak a kifejezetten „</w:t>
      </w:r>
      <w:r>
        <w:rPr>
          <w:i/>
        </w:rPr>
        <w:t>feminizált</w:t>
      </w:r>
      <w:r>
        <w:t xml:space="preserve">” </w:t>
      </w:r>
      <w:r>
        <w:rPr>
          <w:i/>
        </w:rPr>
        <w:t>munkakörök</w:t>
      </w:r>
      <w:r>
        <w:t xml:space="preserve">, a tipikusan női foglalkozások, amelyekből a férfiak fokozatosan elhagytak. (Idetartoztak például a hivatali munkakörök bizonyos fajtái, a pedagóguspálya és a szolgáltatóipar egyes területei stb.) Ezeknek a foglakozásoknak a társadalmi presztízse rohamosan csökkent, és ez együtt járt bérezésük gyors romlásával. Megszilárdult az egyes foglalkozások </w:t>
      </w:r>
      <w:r>
        <w:rPr>
          <w:i/>
        </w:rPr>
        <w:t>hierarchiája</w:t>
      </w:r>
      <w:r>
        <w:t xml:space="preserve">, s ebben a rendben a női hivatások nem foglalhattak el előkelő helyet.  </w:t>
      </w:r>
    </w:p>
    <w:p w:rsidR="00DD2747" w:rsidRDefault="00304CD8">
      <w:r>
        <w:tab/>
        <w:t xml:space="preserve">A kereső munkát végző férjezett nők száma Európa valamennyi országában növekedett – Hollandia és Belgium kivételével. Ezzel párhuzamosan vált egyre hosszabbá az az időszak is, amelyet a nők aktív munkavégzéssel töltöttek. Norvégiában 1950 és 1960 között megduplázódott a dolgozó férjes asszonyok száma, Svédországban 20 százalékkal, Svájcban 10 százalékkal nőtt az arányuk. Franciaországban ez a növekedés 5 százalékos volt, és így 1962-ben a családos asszonyok aránya itt 52,3 százaléka volt a munkában álló teljes női populációnak. Országonként eltérő volt a szokás, amelyet a dolgozó nők a családalapítás után követtek. Spanyolországban, Írországban, Portugáliában és Hollandiában a házasságkötés vagy a legkésőbb a gyermekszülés után ezek az asszonyok általában befejezték kenyérkereső tevékenységüket. Németországban, Franciaországban, Angliában és Olaszországban viszont többnyire munkába álltak gyermeknevelés évei után. Általában elmondható, hogy egy asszonynak minét több gyermeke született, annál kevésbé volt, lehetősége ismét családon kívüli kereső munkát vállalni, sőt Európa déli országaiban, Írországban és Hollandiában az volt a szokás, hogy aki megszülte első gyermekét, az attól fogva otthon maradt. (Lagrave, 1995, 501-502.) A kisgyermekes anyák helyzetét, munkához való viszonyát természetesen számos – országonként eltérő – tényező befolyásolta, ezek közé tartozik a bölcsődék és óvodák száma, a háztartási munkát könnyítő gépek megléte vagy hiánya, az anyák iskolázottságának szintje, a férjek iskolázottsága és foglalkozása stb. </w:t>
      </w:r>
    </w:p>
    <w:p w:rsidR="00DD2747" w:rsidRDefault="00304CD8">
      <w:r>
        <w:tab/>
        <w:t xml:space="preserve">Általános jelenség, hogy a világháború utáni években a családon belüli </w:t>
      </w:r>
      <w:r>
        <w:rPr>
          <w:i/>
        </w:rPr>
        <w:t>tradicionális</w:t>
      </w:r>
      <w:r>
        <w:t xml:space="preserve"> </w:t>
      </w:r>
      <w:r>
        <w:rPr>
          <w:i/>
        </w:rPr>
        <w:t>szereposztás</w:t>
      </w:r>
      <w:r>
        <w:t xml:space="preserve"> </w:t>
      </w:r>
      <w:r>
        <w:rPr>
          <w:i/>
        </w:rPr>
        <w:t>nem</w:t>
      </w:r>
      <w:r>
        <w:t xml:space="preserve"> </w:t>
      </w:r>
      <w:r>
        <w:rPr>
          <w:i/>
        </w:rPr>
        <w:t>változott</w:t>
      </w:r>
      <w:r>
        <w:t xml:space="preserve"> </w:t>
      </w:r>
      <w:r>
        <w:rPr>
          <w:i/>
        </w:rPr>
        <w:t>meg</w:t>
      </w:r>
      <w:r>
        <w:t xml:space="preserve">, sőt néhány évtizedig még inkább a klasszikus családmodell megerősödése volt megfigyelhető. Amíg a férfi számára a családon kívüli munkavégzés továbbra is természetes jog és kötelesség maradt, addig a nők számára ez a közfelfogás szerint csak egy olyan anomália, amellyel a gazdasági kényszer miatt együtt kell élni. A nőkkel szemben megfogalmazott hagyományos triád-szerepelvárásnak megfelelően azonban a gyermekgondozás és -nevelés feladata továbbra is az anyák feladata maradt, és ez természetesen befolyásolta családon kívüli, munkavállalói pályafutásukat. Minél több gyermeke volt egy asszonynak annál nehezebb volt visszatérnie a munka világába. Ugyanakkor kutatások igazolják, hogy pusztán a gyermek megléte a férfi munkahelyi előrejutására jótékony hatást gyakorolt. </w:t>
      </w:r>
    </w:p>
    <w:p w:rsidR="00DD2747" w:rsidRDefault="00304CD8">
      <w:r>
        <w:tab/>
        <w:t>Ráadásul a nőknek a családon kívül végzett kereső tevékenység mellett – a hagyományos szerep-hármas értelmében általában meg kellett birkózniuk a háztartás vezetésének teendőivel is. Egy 1975-ben végzett felmérés tanúsága szerint a dolgozó nők háromszor annyi házimunkát végeztek, mint a férfiak. A nőknek tehát a munkavégzés terén kettős feladatkört kellett ellátniuk, míg a férfiaknak – a továbbélő hagyományos nemi szereposztás értelmében – elég volt a családon kívüli hivatásukra koncentrálniuk.</w:t>
      </w:r>
    </w:p>
    <w:p w:rsidR="00DD2747" w:rsidRDefault="00304CD8">
      <w:r>
        <w:tab/>
        <w:t xml:space="preserve">A lányokra váró tradicionális társadalmi szerepek jellegén a számukra egyre szélesebb spektrumban hozzáférhetővé váló közép- és felsőfokú iskolarendszer sem változtatott döntő mértékben. Növekvő arányú részvételük a felsőoktatásban nem eredményezte automatikusan a jobb állásokhoz való hozzájutás esélyének szignifikáns növekedését. (Hollandiában például, – ahol a lányok jellemzően nagy számban vettek részt a magasabb iskoláztatásban – viszonylag csekély volt ebben az időszakban a kenyérkereső nők száma.) </w:t>
      </w:r>
    </w:p>
    <w:p w:rsidR="00DD2747" w:rsidRDefault="00304CD8">
      <w:r>
        <w:tab/>
        <w:t xml:space="preserve">A nők növekvő arányú részvétele a felsőoktatásban </w:t>
      </w:r>
      <w:r>
        <w:rPr>
          <w:i/>
        </w:rPr>
        <w:t>kettős</w:t>
      </w:r>
      <w:r>
        <w:t xml:space="preserve"> </w:t>
      </w:r>
      <w:r>
        <w:rPr>
          <w:i/>
        </w:rPr>
        <w:t>hatást</w:t>
      </w:r>
      <w:r>
        <w:t xml:space="preserve"> váltott ki: </w:t>
      </w:r>
      <w:r>
        <w:rPr>
          <w:i/>
        </w:rPr>
        <w:t>egyrészt</w:t>
      </w:r>
      <w:r>
        <w:t xml:space="preserve"> kétségtelenül elősegítette </w:t>
      </w:r>
      <w:r>
        <w:rPr>
          <w:i/>
        </w:rPr>
        <w:t>emancipációjukat</w:t>
      </w:r>
      <w:r>
        <w:t xml:space="preserve">, </w:t>
      </w:r>
      <w:r>
        <w:rPr>
          <w:i/>
        </w:rPr>
        <w:t>másrészt</w:t>
      </w:r>
      <w:r>
        <w:t xml:space="preserve"> viszont – bármennyire paradox is – </w:t>
      </w:r>
      <w:r>
        <w:rPr>
          <w:i/>
        </w:rPr>
        <w:t>konzerválta</w:t>
      </w:r>
      <w:r>
        <w:t xml:space="preserve"> a régi társadalmi viszonyokat. (Lagrave, 1995, 503.) </w:t>
      </w:r>
    </w:p>
    <w:p w:rsidR="00DD2747" w:rsidRDefault="00304CD8">
      <w:r>
        <w:tab/>
        <w:t xml:space="preserve">Egyfelől ugyanis kétségtelen tény, hogy ez az időszak valóban a nők felsőoktatásban való részvételének robbanásszerű növekedését hozta magával. Az európai országokban különöse 1970 és 1975 között gyarapodott nagymértékben az iskolázott nők létszáma. 1970-ben például Norvégiában és Franciaországban a középszintű iskolába járó lányok számaránya szinte megegyezett a fiúkéval (Norvégiában a fiúk 58,7 százaléka járt középiskolába, míg a lányoknál ez az arány 58,2 százalék. Franciaországban a középiskolás lányok aránya (49%) már meghaladta a fiúkét (42,1%).) Dániában, Spanyolországban, Svédországban és Portugáliában 1970 és 1975 között az iskolába járó lányok abszolút létszáma gyorsabban növekedett, mint a fiúké; viszont ugyanebben az időszakban Franciaországban és Németországban fordított volt a helyzet: a fiúk részvétele nőtt gyorsabb ütemben. A felsőoktatásban viszont ekkor még a férfihallgatók voltak többen: az 1964/65-ös tanévben például az európai országokat tekintve átlagosan mintegy 30 százalékkal. </w:t>
      </w:r>
    </w:p>
    <w:p w:rsidR="00DD2747" w:rsidRDefault="00304CD8">
      <w:r>
        <w:tab/>
        <w:t xml:space="preserve">Másfelől viszont az is látható, hogy az iskolarendszeren belül kialakult egy nemek szerinti differenciálódás, amely a lányokat a rájuk váró társadalmi szerepekre, a tipikus női hivatásokra felkészítő képzési formák felé orientálja. Az iskola világa, ha nem is harsányan elkülönülő, de jól láthatóan elváló utakat, képzési ágakat kínált (és kínál fel mai is) a fiúknak és a lányoknak, alkalmazkodva ezzel a munka világának kettősségéhez. Európában ebben az időszakban a nők inkább az egyetemek nyelvi-irodalmi, pedagógiai és pszichológiai szakjai felé orientálódtak, amíg a matematikai és a természettudományos képzések a férfiak felségterületei maradtak.      </w:t>
      </w:r>
    </w:p>
    <w:p w:rsidR="00DD2747" w:rsidRDefault="00304CD8">
      <w:r>
        <w:tab/>
        <w:t>Európa legtöbb országában az 1970-es évek közepére a részvétel tekintetében nagyjából kiegyenlítődött a két nem aránya a középszintű iskoláztatásban. Még ekkor is fennállt azonban a jellemző különbség a két nem felsőoktatással kapcsolatos attitűdjei és iskolázási szokásai között. Míg ugyanis a fiúk többsége élt azzal a lehetőséggel, amit az érettségi vizsga mint jó használható „vízum” jelent a felsőoktatásba való belépéshez, addig a lányok jelentős részének a középiskola elvégzése egyszersmind a tanulmányai befejezését jelentette.</w:t>
      </w:r>
    </w:p>
    <w:p w:rsidR="00DD2747" w:rsidRDefault="00304CD8">
      <w:r>
        <w:tab/>
        <w:t xml:space="preserve">A hetvenes években a nemzetközi közfigyelem egyre inkább ráirányult a nőkkel szemben továbbra is fennálló negatív megkülönböztetés különféle formáira. 1975-ben, a </w:t>
      </w:r>
      <w:r>
        <w:rPr>
          <w:i/>
        </w:rPr>
        <w:t xml:space="preserve">Nők Nemzetközi Évében </w:t>
      </w:r>
      <w:r>
        <w:t xml:space="preserve">nemzetközi és nemzeti keretek között elfogadott határozatok, állásfoglalások, rendeletek és törvények egész sora született a diszkrimináció megszüntetése és az esélyegyenlőség biztosítása érdekében. Ezek közül az egyik legfontosabb deklaráció az volt, amely megfogalmazta a </w:t>
      </w:r>
      <w:r>
        <w:rPr>
          <w:i/>
        </w:rPr>
        <w:t xml:space="preserve">nők jogát a férfiakkal egyenértékű képzési formákhoz </w:t>
      </w:r>
      <w:r>
        <w:t xml:space="preserve">az iskolarendszer minden szintjén.   </w:t>
      </w:r>
    </w:p>
    <w:p w:rsidR="00DD2747" w:rsidRDefault="00304CD8">
      <w:r>
        <w:tab/>
        <w:t xml:space="preserve">A nők egyre növekvő létszáma a középszintű iskolákban és a felsőoktatásban, valamint az a tény, hogy a hetvenes évektől kezdve mind több lány jelent meg a hagyományosan „férfi szakmák” felé vezető szakokon, egy ideig azt az illúziót keltette, hogy az esélyegyenlőség terén már minden rendben van. A nők fiatalabb generációi azonban még mindig azokon a szakokon jelentek meg a legnagyobb tömegben, ahol a nők túlsúlya már korábban is kimutatható volt. A felkínált egyetemi tanulmányok közül a lányok többsége a nyelvi-irodalomtudományi, gyógyszerészeti és – kisebb mértékben – az orvosi képzéseket választja. A svájci hallgatónők 53,9 százaléka vett részt 1975-ben bölcsészeti-irodalmi kurzusokon, ez az arány 1982-re már 60 százalék lett. Franciaországban az irodalomtudományi, a gyógyszerészeti valamint a gazdasági és szociális területhez kapcsolódó képzéseken a nyolcvanas években már több nő tanult, mint férfi. Mindemellett a technikai és mérnöki stúdiumokon a nők részvétele továbbra is elenyésző maradt a férfiakéhoz képest. Egy jellemző ellenpont, amely a franciaországi helyzetképet tükrözi 1975-ben: míg a könyvtáros szakot választó hallgatók 72,3 százaléka volt nő, addig a technikai főiskolákon ez az arány csupán 1,2 százalék maradt. Más országokban hasonló volt a hallgatóság nemek szerinti megoszlása az egyes képzési formák között. </w:t>
      </w:r>
    </w:p>
    <w:p w:rsidR="00DD2747" w:rsidRDefault="00304CD8">
      <w:r>
        <w:tab/>
        <w:t xml:space="preserve"> Általánosságban megállapítható, hogy az iskolarendszer a 20. század második felében továbbra is fennmaradtak a férfiak és nők eltérő preferenciái az egyes szakok és képzési programok választásakor. Ez a fajta elkülönülés továbbra is jól leképezi a társadalom továbbra is fennmaradó sztereotip gondolkodásmódját az úgymond „tipikus” férfi és női foglalkozásokról.</w:t>
      </w:r>
    </w:p>
    <w:p w:rsidR="00DD2747" w:rsidRDefault="00304CD8">
      <w:r>
        <w:tab/>
        <w:t>A két nem esélyei különbözőek maradtak abban a tekintetben is, hogy azonos tartalmú diploma birtokában a munkaerőpiacon kevesebb nő tudott a magasabb társadalmi presztízsű pályákon elhelyezkedni, mint férfi. Tanulságokkal szolgál az a tény is, hogy egy franciaországi felmérés tanúsága szerint 1977-ben a felsőoktatásból kikerülő férfiak 62 százaléka jutott vezető beosztáshoz elhelyezkedését követően, de ez az arány 1985-re 77 százalékra emelkedett. A nők esetében viszont nem változott ebben az időszakban a vezető pozícióhoz jutó friss diplomások aránya (46%). (Lagrave, 1995, 512-513.)</w:t>
      </w:r>
    </w:p>
    <w:p w:rsidR="00DD2747" w:rsidRDefault="00304CD8">
      <w:r>
        <w:tab/>
        <w:t xml:space="preserve">Az 1970-es évek a </w:t>
      </w:r>
      <w:r>
        <w:rPr>
          <w:i/>
        </w:rPr>
        <w:t>gazdasági</w:t>
      </w:r>
      <w:r>
        <w:t xml:space="preserve"> </w:t>
      </w:r>
      <w:r>
        <w:rPr>
          <w:i/>
        </w:rPr>
        <w:t>recesszió</w:t>
      </w:r>
      <w:r>
        <w:t xml:space="preserve"> időszakát hozták magukkal Európa számára. A béreket befagyasztották, nőtt a munkanélküliség. A visszaesés miatt felmerült egy új, rugalmas foglalkoztatási politika szükségessége, ennek egyik eleme volt például a részmunkaidős foglalkoztatás, a hosszú múltra visszatekintő, de akkoriban reneszánszát élő otthoni munkavégzés</w:t>
      </w:r>
      <w:r>
        <w:rPr>
          <w:vertAlign w:val="superscript"/>
        </w:rPr>
        <w:footnoteReference w:id="91"/>
      </w:r>
      <w:r>
        <w:t xml:space="preserve">. A munkáltatók jelentős része új, rugalmasabban – akár részmunkaidőben – alkalmazható, kevesebb bérrel is megelégedő alkalmazottakat keresett, így a változást nehezebben tűrő férfiak helyére nők léptek. Jellemző, hogy Európa egésze tekintetében 1975 és 1983 között a női foglalkoztatottak aránya átlagosan 45,7 százalékról 48,7 százalékra emelkedett, míg a férfiaké öt százalékkal csökkent. A dolgozó nők megvetették a lábukat a munkaerőpiacon. A hosszútávon megtartható biztos munkahely illúziója azonban hamar szertefoszlott. A nyolcvanas évek végére az arány megfordult: a munkanélküliek száma a nők körében növekedett gyorsabban. Az EU országokban 1988-ban 16 millió munkanélkülit regisztráltak, ez a keresőképes népesség 11 százalékát tett ki. Anglia kivételével a női munkanélküliség mindenütt magasabb volt, mint a férfiaké. A tapasztalatok szerint a leghatásosabb védekezés a munkalehetőség elveszítésével szemben a magasabb kvalifikáció, az egyetemi-főiskolai végzettség megszerzése volt mind a férfiak, mind pedig a nők esetében. </w:t>
      </w:r>
    </w:p>
    <w:p w:rsidR="00DD2747" w:rsidRDefault="00DD2747">
      <w:pPr>
        <w:jc w:val="center"/>
      </w:pPr>
    </w:p>
    <w:p w:rsidR="00DD2747" w:rsidRDefault="00304CD8">
      <w:pPr>
        <w:jc w:val="center"/>
      </w:pPr>
      <w:r>
        <w:t>*  *  *</w:t>
      </w:r>
    </w:p>
    <w:p w:rsidR="00DD2747" w:rsidRDefault="00DD2747"/>
    <w:p w:rsidR="00DD2747" w:rsidRDefault="00304CD8">
      <w:r>
        <w:tab/>
        <w:t xml:space="preserve">Az 1950-es években újra beköszöntött az anyaság kultusza a fejlett Nyugaton éppúgy, mint a szocialista országokban. Amerikában az 1954-1964 közötti időszakot nevezik a „baby boom” korszakának, amikor korábban nem tapasztalt mértékben lendült fel a családalapítási kedv és a szülések száma. Az Egyesült Államokban összesen 76 millió gyermek született ezekben az években. </w:t>
      </w:r>
    </w:p>
    <w:p w:rsidR="00DD2747" w:rsidRDefault="00304CD8">
      <w:r>
        <w:tab/>
        <w:t xml:space="preserve">A szülési kedv fellendülése főleg a közép- és felső osztálybeli nők körében volt tapasztalható, az alsóbb rétegek körében ezzel szemben továbbra is alacsony volt a születések aránya. A második világháború utáni fellendülés idején a fejlett társadalmakban felértékelődött a család, az emberek egyre a meghitt családi körben keresték személyes boldogságukat. A családalapítás és gyermekvállalás az emberek által elfogadott legfontosabb értékek élére került. Egy 1953-ban végzett felmérés szerint a megkérdezett 18-24 éves amerikai nők kifejezetten a gyermekszülést és -nevelést tartották a családi élet legfőbb céljának. A gyermek olyannyira fontossá vált az emberek életében, hogy a gyermekteleneket kezdték szánalomra méltónak és deviánsnak tartani. A gyermek mint „király” a családon belül joggal érezhette, hogy vágytak rá, hogy a szülei számára ő a legfontosabb. </w:t>
      </w:r>
    </w:p>
    <w:p w:rsidR="00DD2747" w:rsidRDefault="00304CD8">
      <w:r>
        <w:tab/>
        <w:t xml:space="preserve">A fellendülés a hatvanas évekig tartott. Ettől fogva azonban már a fiatal anyák újabb generációja már kezdte túlzott tehernek érezni a sorozatos gyermekszülést és a háziasszonyi szerepet. Elkezdődött a „tabletta”, a fogamzásgátlás korszaka. </w:t>
      </w:r>
    </w:p>
    <w:p w:rsidR="00DD2747" w:rsidRDefault="00304CD8">
      <w:r>
        <w:tab/>
        <w:t xml:space="preserve">Az okok, amelyeket a gyermekvállalási kedv csökkenése mögött húzódnak a következők: 1. a hedonizmus, a kötelezettségek nélküli élvezetek iránti igényt, 2. az egyéniség kibontakozása és „virágzása”, amely a nőket visszatartja attól, hogy a gyermeknevelésre fordítsák életük jó részét, 3. a bizonytalan jövőtől való félelem, amely leginkább az atomháború rémképében ölt testet. </w:t>
      </w:r>
      <w:r>
        <w:tab/>
      </w:r>
    </w:p>
    <w:p w:rsidR="00DD2747" w:rsidRDefault="00304CD8">
      <w:r>
        <w:tab/>
        <w:t>Úgy tűnik, hogy az ezredfordulón a gyermekek a szülők életében már nem jutnak olyan hangsúlyos szerephez jutnak, mint a korábban. Régebben a bizonytalanabb fogamzásgátlási módszerek mellett, ha bekövetkezett a terhesség, a szülők általában elfogadták a gyermeket. Ma már – jóval biztosabb fogamzásgátlási eljárások alkalmazásakor – egy mégis bekövetkező nemkívánatos terhességet már nem tolerálnak, s az abortuszt választják. Az új jelenség tehát a nem kívánt gyermek elutasítása. Ennek pedig az új kontraceptívumok alkalmazásánál mélyebb okai vannak. A gyermek vállalása már nem csupán az egyedüli lehetőség egy fiatal pár jövőre vonatkozó terveiben, hanem csupán egy a lehetőségek közül. (Pukánszky, 2001.)</w:t>
      </w:r>
    </w:p>
    <w:p w:rsidR="00DD2747" w:rsidRDefault="00304CD8">
      <w:r>
        <w:t xml:space="preserve"> </w:t>
      </w:r>
    </w:p>
    <w:p w:rsidR="00DD2747" w:rsidRDefault="00DD2747">
      <w:pPr>
        <w:pStyle w:val="Cmsor5"/>
      </w:pPr>
    </w:p>
    <w:p w:rsidR="00DD2747" w:rsidRDefault="00DD2747">
      <w:pPr>
        <w:pStyle w:val="Cmsor5"/>
      </w:pPr>
    </w:p>
    <w:p w:rsidR="00DD2747" w:rsidRDefault="00DD2747">
      <w:pPr>
        <w:pStyle w:val="Cmsor5"/>
      </w:pPr>
    </w:p>
    <w:p w:rsidR="00DD2747" w:rsidRDefault="00DD2747">
      <w:pPr>
        <w:pStyle w:val="Cmsor5"/>
      </w:pPr>
    </w:p>
    <w:p w:rsidR="00DD2747" w:rsidRDefault="00DD2747">
      <w:pPr>
        <w:pStyle w:val="Cmsor5"/>
      </w:pPr>
    </w:p>
    <w:p w:rsidR="00DD2747" w:rsidRDefault="00DD2747">
      <w:pPr>
        <w:pStyle w:val="Cmsor5"/>
      </w:pPr>
    </w:p>
    <w:p w:rsidR="00DD2747" w:rsidRDefault="00DD2747">
      <w:pPr>
        <w:pStyle w:val="Cmsor5"/>
      </w:pPr>
    </w:p>
    <w:p w:rsidR="00DD2747" w:rsidRDefault="00304CD8">
      <w:pPr>
        <w:pStyle w:val="Cmsor2"/>
      </w:pPr>
      <w:bookmarkStart w:id="69" w:name="h.kgcv8k" w:colFirst="0" w:colLast="0"/>
      <w:bookmarkEnd w:id="69"/>
      <w:r>
        <w:t>10. 7. A nők helyzete, társadalmi szerepei és iskoláztatása Magyarországon a második világháború után</w:t>
      </w:r>
    </w:p>
    <w:p w:rsidR="00DD2747" w:rsidRDefault="00DD2747">
      <w:pPr>
        <w:tabs>
          <w:tab w:val="left" w:pos="6180"/>
        </w:tabs>
      </w:pPr>
    </w:p>
    <w:p w:rsidR="00DD2747" w:rsidRDefault="00304CD8">
      <w:pPr>
        <w:pStyle w:val="Cmsor3"/>
      </w:pPr>
      <w:bookmarkStart w:id="70" w:name="h.34g0dwd" w:colFirst="0" w:colLast="0"/>
      <w:bookmarkEnd w:id="70"/>
      <w:r>
        <w:t>10.7.1. A jogi keretek átalakulása</w:t>
      </w:r>
    </w:p>
    <w:p w:rsidR="00DD2747" w:rsidRDefault="00304CD8">
      <w:pPr>
        <w:tabs>
          <w:tab w:val="left" w:pos="6180"/>
        </w:tabs>
      </w:pPr>
      <w:r>
        <w:tab/>
      </w:r>
    </w:p>
    <w:p w:rsidR="00DD2747" w:rsidRDefault="00304CD8">
      <w:r>
        <w:tab/>
        <w:t xml:space="preserve">A második világháború utáni években a magyarországi nők társadalmi, jogi helyzetében, tanulási lehetőségeiben és munkaerőpiaci szerepében jelentős módosulások mentek végbe. Az uralkodó politikai elit egyenlősítést szorgalmazó törekvései azonban végső soron nem szüntették meg, csak csökkentették a férfiak és nők között meglévő különbségeket a munka világában és az élet más területein. (Schadt, 2005, 157.) Az ideológiai célokat kiszolgáló erőteljes propaganda szándéka az volt, hogy a köztudatban még mindig erőteljesen élő </w:t>
      </w:r>
      <w:r>
        <w:rPr>
          <w:i/>
        </w:rPr>
        <w:t>tradicionális női szerep gyökeresen alakuljon át</w:t>
      </w:r>
      <w:r>
        <w:t xml:space="preserve">, és a szovjet mintát követve formálódjon ki nálunk is a szocialista értékrendszer szerint élő </w:t>
      </w:r>
      <w:r>
        <w:rPr>
          <w:i/>
        </w:rPr>
        <w:t>„dolgozó nő”</w:t>
      </w:r>
      <w:r>
        <w:t xml:space="preserve"> típusa. Ezt az erőltetett folyamatot számos anomália kísérte, amelyek a két nem egyenlőségének durván leegyszerűsített felfogásából fakadtak, és nem vették figyelembe – egyebek közt – a nők férfiakétól eltérő biológiai-konstitucionális sajátosságait, amelyek bizonyos fizikai munkafajták végzésekor kifejezetten súlyos egészségkárosító hatással jártak (pl. traktoroslányok toborzása, női vájárok alkalmazása a bányákban stb.)</w:t>
      </w:r>
    </w:p>
    <w:p w:rsidR="00DD2747" w:rsidRDefault="00304CD8">
      <w:r>
        <w:tab/>
        <w:t>A nők jogi helyzetének rendezése Magyarországon a háború után szinte azonnal elkezdődött. Az új választási törvény (1945:VIII) megteremtette az általános, egyenlő és titkos választójogot, amely ettől fogva már a nőkre is kiterjedt. A jogok kiterjesztésével párhuzamosan növekedett a nők szerepvállalása a politikai életben. Mind több nő került be a parlamentbe. Míg 1945-ben a női képviselők aránya még csak 3,1%, addig 1947-ban már 17,2% lett. (Schadt, 2002, 16.) A nők személyiségi jogainak elismerése terén fontos lépés volt, hogy 1954-től kezdve, már a 14. életévük betöltött lányok is személyi igazolványt kaptak. (Egészen addig a férjezett nő adatait a férje bejelentő lapjára vezették fel.) További fontos lépés volt a teljes jogegyenlőség felé, hogy 1945 novemberétől nőket is ki lehetett nevezni gyámnak vagy gondnoknak.</w:t>
      </w:r>
    </w:p>
    <w:p w:rsidR="00DD2747" w:rsidRDefault="00304CD8">
      <w:r>
        <w:tab/>
        <w:t>A nők – és velük együtt a gyermekek– egyenjogúsításának formai-legitimációs keretei tovább gyarapodtak akkor, amikor 1953. január 1-jén életbe léptették az új családjogi törvényt. (1952:IV) A jogalkotók felfogása szerint „a szocialista házasság két szabad és egyenlő ember kölcsönös vonzalmára alapított közösség”. Ebben a nő jogait úgy határozták meg, hogy őt a házasságban éppúgy, mint egy esetleges válás esetén, a gyermekelhelyezés kérdésében is a férfival egyenlő jogok illessék meg. A nő jogegyenlőségének szimbóluma volt az a törvény adta lehetőség is, amely szerint a házasságkötés után a névhasználat tekintetében a feleség szabadon választhatott. Ezzel megszűnt az a 18. században kialakult magyarországi gyakorlat, hogy a nők a házasságban férjük nevét használják, ezzel is kifejezésre juttatva alárendelt helyzetüket a családban.</w:t>
      </w:r>
      <w:r>
        <w:rPr>
          <w:vertAlign w:val="superscript"/>
        </w:rPr>
        <w:footnoteReference w:id="92"/>
      </w:r>
      <w:r>
        <w:t xml:space="preserve">   </w:t>
      </w:r>
    </w:p>
    <w:p w:rsidR="00DD2747" w:rsidRDefault="00304CD8">
      <w:r>
        <w:tab/>
        <w:t xml:space="preserve">A </w:t>
      </w:r>
      <w:r>
        <w:rPr>
          <w:i/>
        </w:rPr>
        <w:t>családjogi</w:t>
      </w:r>
      <w:r>
        <w:t xml:space="preserve"> </w:t>
      </w:r>
      <w:r>
        <w:rPr>
          <w:i/>
        </w:rPr>
        <w:t>törvény</w:t>
      </w:r>
      <w:r>
        <w:t xml:space="preserve"> megalkotóinak érzékelhető célja az volt, hogy a családon belül szűnjék meg az a hatalmi hierarcha, amely ebben a közösségben évezredek óta szinte változatlanul fennállt. A törvény – legalábbis jogi értelemben – felszámolta a családon belül élő generációk alá- és fölérendeltségét, és a korábban használatos „szülői hatalom” fogalmat a „szülői felügyelet” fogalmával helyettesítette. (Schadt, 2003, 18-19.) </w:t>
      </w:r>
    </w:p>
    <w:p w:rsidR="00DD2747" w:rsidRDefault="00304CD8">
      <w:r>
        <w:tab/>
        <w:t xml:space="preserve">Az 1949. augusztus 18-án elfogadott új </w:t>
      </w:r>
      <w:r>
        <w:rPr>
          <w:i/>
        </w:rPr>
        <w:t>alkotmány</w:t>
      </w:r>
      <w:r>
        <w:t xml:space="preserve"> rögzítette, és egységes keretbe foglalta a törvényi szabályozásnak azokat az új elemeit, amelyek a háború utáni néhány esztendőben a nők jogi értelemben vett egyenlőségéhez vezettek Magyarországon. A két nem alkotmányban kinyilvánított egyenlősége formailag megszüntette a nők hátrányos megkülönböztetésének jogi lehetőségét. A munkához való jog deklarálása megteremtette az esélyegyenlőség lehetőségét munka világában is. A törvényalkotó szándéka azonban a gazdasági viszonyok elmaradott, ellentmondásos jellege és a társadalmi mentalitásban tovább élő régi előítéletek és sztereotípiák miatt csak részlegesen tudott valóra válni a hétköznapi élet gyakorlatában.   </w:t>
      </w:r>
      <w:r>
        <w:tab/>
      </w:r>
    </w:p>
    <w:p w:rsidR="00DD2747" w:rsidRDefault="00DD2747"/>
    <w:p w:rsidR="00DD2747" w:rsidRDefault="00304CD8">
      <w:r>
        <w:tab/>
      </w:r>
    </w:p>
    <w:p w:rsidR="00DD2747" w:rsidRDefault="00304CD8">
      <w:pPr>
        <w:pStyle w:val="Cmsor3"/>
      </w:pPr>
      <w:bookmarkStart w:id="71" w:name="h.1jlao46" w:colFirst="0" w:colLast="0"/>
      <w:bookmarkEnd w:id="71"/>
      <w:r>
        <w:t>10.7.2. Oktatás-nevelés, felkészítés a társadalmi szerepekre</w:t>
      </w:r>
    </w:p>
    <w:p w:rsidR="00DD2747" w:rsidRDefault="00DD2747"/>
    <w:p w:rsidR="00DD2747" w:rsidRDefault="00304CD8">
      <w:r>
        <w:t xml:space="preserve">A magyar iskolarendszer gyökeres átalakítása közvetlenül a második világháború befejezése után elkezdődött. A mindkét nem számára egységes és kötelezően elvégzendő </w:t>
      </w:r>
      <w:r>
        <w:rPr>
          <w:i/>
        </w:rPr>
        <w:t>nyolcosztályos</w:t>
      </w:r>
      <w:r>
        <w:t xml:space="preserve"> </w:t>
      </w:r>
      <w:r>
        <w:rPr>
          <w:i/>
        </w:rPr>
        <w:t>általános</w:t>
      </w:r>
      <w:r>
        <w:t xml:space="preserve"> </w:t>
      </w:r>
      <w:r>
        <w:rPr>
          <w:i/>
        </w:rPr>
        <w:t>iskola</w:t>
      </w:r>
      <w:r>
        <w:t xml:space="preserve"> kereteinek rendeleti úton való meghatározása </w:t>
      </w:r>
      <w:r>
        <w:rPr>
          <w:i/>
        </w:rPr>
        <w:t>1945. augusztus 16-án</w:t>
      </w:r>
      <w:r>
        <w:t xml:space="preserve"> megteremtette a lányok egyenjogú művelődésének és képzésnek feltételeit az </w:t>
      </w:r>
      <w:r>
        <w:rPr>
          <w:i/>
        </w:rPr>
        <w:t>alapfokú</w:t>
      </w:r>
      <w:r>
        <w:t xml:space="preserve"> </w:t>
      </w:r>
      <w:r>
        <w:rPr>
          <w:i/>
        </w:rPr>
        <w:t>képzésben</w:t>
      </w:r>
      <w:r>
        <w:t>. Az általános iskola szerkezetének kiépítése és az oktatott tartalmak korszerűsítése természetesen még évekig tartott, de ez az intézménytípus megszületése percétől döntő szerepet játszott abban, hogy a nők tömegei hozzákezdhettek évszázadok óta tartó műveltségbeli hátrányuk leküzdéséhez. A statisztikai adatok azt bizonyítják, hogy ettől fogva mind több nő tett szert alapfokú iskolai végzettségre: 1930-ban a nők 14,2 százaléka rendelkezett (akkor még) hatosztályos elemi iskola végzettséggel, 1949-ben viszont már 23,3 százalékuk végzete el a nyolc osztályt, míg 1960-ban ez az arány 38,7 százalék.</w:t>
      </w:r>
      <w:r>
        <w:rPr>
          <w:vertAlign w:val="superscript"/>
        </w:rPr>
        <w:footnoteReference w:id="93"/>
      </w:r>
      <w:r>
        <w:t xml:space="preserve"> (Schadt, 2003, 27.)</w:t>
      </w:r>
    </w:p>
    <w:p w:rsidR="00DD2747" w:rsidRDefault="00304CD8">
      <w:r>
        <w:tab/>
        <w:t>Az általános iskolai tananyagot összeállító szakemberek a központi tantervek készítésekor és a tankönyvek írásakor az ötvenes évek elején már erőteljesen törekedtek arra, hogy tudatosítsák a gyerekekben: a szocialista társadalomban a nők a férfiakkal egyenlő esélyekkel rendelkeznek az élet minden területén.</w:t>
      </w:r>
    </w:p>
    <w:p w:rsidR="00DD2747" w:rsidRDefault="00DD2747"/>
    <w:p w:rsidR="00DD2747" w:rsidRDefault="00304CD8">
      <w:pPr>
        <w:widowControl w:val="0"/>
        <w:ind w:left="567"/>
      </w:pPr>
      <w:r>
        <w:tab/>
        <w:t xml:space="preserve">Az áttörést e téren az 1950/51-es tanév jelentette. Azt megelőzően előfordultak még olyan – hivatalos fórumokon terjesztett – vélemények, amelyek a nemek eltérő biológiai konstitúciójából adódó különbségeket hangsúlyozva eltérő társadalmi szerepekre kívánták felkészíteni a lányokat és a fiúkat. A Művelődési és Közoktatási Minisztérium egyik, 1947-ben megjelent kiadványának szerzője, </w:t>
      </w:r>
      <w:r>
        <w:rPr>
          <w:i/>
        </w:rPr>
        <w:t>Gőnyei</w:t>
      </w:r>
      <w:r>
        <w:t xml:space="preserve"> </w:t>
      </w:r>
      <w:r>
        <w:rPr>
          <w:i/>
        </w:rPr>
        <w:t>Antal</w:t>
      </w:r>
      <w:r>
        <w:t xml:space="preserve"> azt fejtegette, hogy a leányokat az iskolában elsősorban az anyaságra és a háziasszonyi szerepre felkészíteni: „A nő elsősorban és majdnem kizárólag anya és háziasszony – írja Gőnyei. – Ezért főleg azokra az ismeretekre kell oktatni és azokat a készségeket kell biztosítani számára, amelyekkel férjét boldoggá teheti, és gyermekeit helyesen felnevelheti.” (Gőnyei, 1947, Idézi: Kéri, 2000 és Schadt, 2003, 28.) Jól látható, hogy ebben a minisztérium hivatalos propagandaanyagában a nőről alkotott képet ekkor még a tradicionális „háromosztatú” (anya-feleség-háziasszony) nőideál határozta meg, és nyoma sem volt benne az társadalmi szerepek átalakítására irányuló törekvésnek.</w:t>
      </w:r>
    </w:p>
    <w:p w:rsidR="00DD2747" w:rsidRDefault="00DD2747"/>
    <w:p w:rsidR="00DD2747" w:rsidRDefault="00304CD8">
      <w:r>
        <w:tab/>
        <w:t xml:space="preserve">A közoktatás irányítói tehát a nemi hovatartozás tekintetében is egységes iskolastruktúra kialakítására törekedtek, ahol képzési tartalom és az alkalmazott módszerek is függetlenek a tanulók nemi hovatartozásától. Ennek a törekvésnek egy fontos állomása volt a </w:t>
      </w:r>
      <w:r>
        <w:rPr>
          <w:i/>
        </w:rPr>
        <w:t>koedukáció</w:t>
      </w:r>
      <w:r>
        <w:t xml:space="preserve"> bevezetése az általános és középiskolákban (1950/51). A döntést pedagógiai érvekkel indokolták. A koedukáció viszonylag lassan terjedt, eleinte sok helyütt az iskola egésze volt koedukált, de az oktatás külön fiú- és leányosztályokban folyt. A magyar általános- és középiskolákban az együttnevelés a hatvanas évek elejétől vált általánossá.  </w:t>
      </w:r>
    </w:p>
    <w:p w:rsidR="00DD2747" w:rsidRDefault="00304CD8">
      <w:pPr>
        <w:tabs>
          <w:tab w:val="left" w:pos="6885"/>
        </w:tabs>
      </w:pPr>
      <w:r>
        <w:tab/>
      </w:r>
    </w:p>
    <w:p w:rsidR="00DD2747" w:rsidRDefault="00304CD8">
      <w:pPr>
        <w:widowControl w:val="0"/>
        <w:ind w:left="567"/>
      </w:pPr>
      <w:r>
        <w:tab/>
        <w:t>A két nem együttes nevelése már a középkor óta gyakran előfordult a magyar iskolákban éppúgy, mint Európa más országaiban, de a pedagógiai indokokkal bevezetett koedukáció megjelenéséig főleg a teremhiány kényszere miatt oktatták egy helyiségben a fiúkat és a lányokat. A koedukáció szakmai-pedagógiai megítélése változott az elmúlt évtizedekben. Az 1977-ben megjelent Pedagógiai Lexikon szócikkének szerzője még úgy ír róla, mint a szocialista pedagógia fontos jellemzőjéről, amelynek segítségével „meg lehet teremteni a feltételeket ahhoz, hogy a leányok és a fiúk a közös munkában, tanulásban, baráti, elvtársi kapcsolatokat létesítsenek, megismerjék egymás emberi értékeit.” (Nagy, 1976-1979, II. 396.) Az újabb publikációk viszont már óvatosabban és némi kétkedéssel közelítenek az együttnevelés kérdéséhez. Egyes szerzők azzal érvelnek, hogy a koedukáció ugyan segíti a nemi szerepek elsajátítását, de ez csak oda vezet, hogy az így nevelt lányok és fiók gyorsabban találják meg helyüket és szerepüket a férfiak által dominált társadalmi viszonyok között. Léteznek vizsgálatok, amelynek eredménye szerint a két nem teljesítményére, önbecsülésére és ambícióira jobb hatással van a nemileg elkülönített oktatás (Horváth, 1997, 248-249).</w:t>
      </w:r>
    </w:p>
    <w:p w:rsidR="00DD2747" w:rsidRDefault="00DD2747"/>
    <w:p w:rsidR="00DD2747" w:rsidRDefault="00304CD8">
      <w:r>
        <w:tab/>
        <w:t xml:space="preserve">A </w:t>
      </w:r>
      <w:r>
        <w:rPr>
          <w:i/>
        </w:rPr>
        <w:t>középszintű</w:t>
      </w:r>
      <w:r>
        <w:t xml:space="preserve"> </w:t>
      </w:r>
      <w:r>
        <w:rPr>
          <w:i/>
        </w:rPr>
        <w:t>iskolázottság</w:t>
      </w:r>
      <w:r>
        <w:t xml:space="preserve"> extenzív fejlődésének folyamatát jól érzékelhetjük, ha szemügyre vesszük az érettségizett tanulók számarányának alakulását egy hetven esztendős időintervallumban. 1920-ban a 20-24 éves férfi lakosság 8,5%-a, a nőknek pedig csak 2,3%-a rendelkezett érettségi vizsgával. Ez az arány 1941-ben férfiaknál 9,5%, nőknél pedig 4,9%. (A nők részarányának növekedése már itt tetten érhető.) Drámai a változást tükröz az 1960-ból származó adat. Ekkorra a 20-24 éves férfiak 16,8%-a, és közel ugyanannyi nő, a kormetszet 16,5% rendelkezett érettségivel. A sorrend ettől kezdve megfordul, és fokozatosan növekszik a nők aránya: 1990-re már a 20-24 éves nők közel fele (48,0%) érettségizett, míg a férfiak esetében ez az arány csak 32,7%. (Nagy, 2003, 9.)</w:t>
      </w:r>
    </w:p>
    <w:p w:rsidR="00DD2747" w:rsidRDefault="00304CD8">
      <w:r>
        <w:tab/>
        <w:t xml:space="preserve">Ha egy viszonylag rövidebb, huszonöt éves intervallumban vizsgáljuk a nők arányát ebben a gimnáziumokban, akkor azt tapasztaljuk, hogy az 1925/25-os tanév 19,5 százalékáról az 1951/52-es tanévben 41,4 százalékra nőtt – azaz gyakorlatilag megkétszereződött – a lányok aránya ebben az iskolatípusban. A gimnazista lányok létszámának növekedése ezután is folytatódott olyannyira, hogy az 1958/59-es tanévben már a lányok voltak többségben (53,1%). (Schadt, 2003, 34-35.) A középszintre való nemek szerinti beiskolázás arányainak vizsgálatánál mindazonáltal azt is figyelembe kell vennünk, hogy a magyar iskolarendszer 1948-ban bekövetkezett államosítása után 1949-re a két háború közötti időszakra jellemző nyolc évfolyamos gimnáziumok </w:t>
      </w:r>
      <w:r>
        <w:rPr>
          <w:i/>
        </w:rPr>
        <w:t>négy</w:t>
      </w:r>
      <w:r>
        <w:t xml:space="preserve"> </w:t>
      </w:r>
      <w:r>
        <w:rPr>
          <w:i/>
        </w:rPr>
        <w:t>évfolyamos</w:t>
      </w:r>
      <w:r>
        <w:t xml:space="preserve"> </w:t>
      </w:r>
      <w:r>
        <w:rPr>
          <w:i/>
        </w:rPr>
        <w:t>gimnáziummá</w:t>
      </w:r>
      <w:r>
        <w:t xml:space="preserve"> alakultak át. Ekkortól tehát eltűnt a különbség a hagyományos fiú- és lánygimnáziumok között, ellenben létrejöttek speciális szakképzést nyújtó négyéves középiskolák, mint például a pedagógiai gimnázium. </w:t>
      </w:r>
    </w:p>
    <w:p w:rsidR="00DD2747" w:rsidRDefault="00304CD8">
      <w:r>
        <w:tab/>
        <w:t xml:space="preserve">A lányok középszinten való továbbtanulásának expanziója elsősorban a gimnáziumokban volt megfigyelhető, de egy viszonylag rövidebb időszakaszban, az ötvenes évek elejéig a mezőgazdasági és az ipari technikumokban is jelentősen nőtt a számuk. Az 1958/59-es tanévtől kezdődően viszont már csökkent a részvételük ezekben a képző intézményekben. Mivel a nőknek az ipari tanintézményekbe való beiskolázásáért az ötvenes években erőteljes propaganda-hadjárat folyt, arányszámuk csökkenése azt jelzi, hogy az oktatásügy irányítóinak elképzeléseiben jelentős változás következett be a női munkaerő szerepével kapcsolatosan. </w:t>
      </w:r>
    </w:p>
    <w:p w:rsidR="00DD2747" w:rsidRDefault="00304CD8">
      <w:r>
        <w:tab/>
        <w:t xml:space="preserve">Az ötvenes évek elején – a nemek közötti egyenlőség fogalmát szélsőségesen értelmező szovjet mintát követve – a nők nagyarányú részvételére számítottak az olyan erőteljes fizikai igénybevétellel járó szakmákban is (pl. traktoros, bányász), amelyeknek egészségkárosító hatása egyértelmű volt. A dogmatikus pártideológia erről az ilyen munka végzésével együtt járó veszélyekről nem volt hajlandó tudomást venni. A traktoroslányok és vájárnők toborzásának időszaka a Sztálin halála (1953. március 5.) után kezdődő politikai-ideológiai enyhülési folyamat kezdődésével zárult le. Továbbra is növekedett viszont a lányok részaránya a középfokú tanító- és óvónőképző intézetekben. </w:t>
      </w:r>
    </w:p>
    <w:p w:rsidR="00DD2747" w:rsidRDefault="00DD2747"/>
    <w:p w:rsidR="00DD2747" w:rsidRDefault="00DD2747"/>
    <w:p w:rsidR="00DD2747" w:rsidRDefault="00304CD8">
      <w:pPr>
        <w:jc w:val="center"/>
      </w:pPr>
      <w:r>
        <w:t>*  *  *</w:t>
      </w:r>
    </w:p>
    <w:p w:rsidR="00DD2747" w:rsidRDefault="00DD2747">
      <w:pPr>
        <w:jc w:val="center"/>
      </w:pPr>
    </w:p>
    <w:p w:rsidR="00DD2747" w:rsidRDefault="00304CD8">
      <w:r>
        <w:tab/>
        <w:t xml:space="preserve">A nőknek a hagyományosan férfi szakmának számító, megerőltető fizikai munkával járó foglakozásokba való minél nagyobb arányú bevonása a kommunista párt által meghatározott foglalkoztatási politika egyik elsődleges célja volt az ötvenes évek elején. A hivatalos ideológiát folyamatosan és intenzíven sulykoló tömegkommunikációs eszközöket és a meggyőzés egyéb alkalmait (pl. a politikai szemináriumokat, taggyűléseket stb.) egyaránt felhasználták arra, hogy a munka frontján áldozatos csatát vívó szocialista dolgozó nő típusát minél hamarabb maradéktalanul elfogadtassák a közvéleménnyel. </w:t>
      </w:r>
    </w:p>
    <w:p w:rsidR="00DD2747" w:rsidRDefault="00304CD8">
      <w:r>
        <w:tab/>
        <w:t xml:space="preserve">A nőknek ezekre a nem tradicionális női foglalkozásoknak számító területekre való erőltetett toborzásának okai között szerepelt az ipar és a mezőgazdaság erőltetetten extenzív fejlesztése a negyvenes évek végétől az ötvenes évek közepéig, a szovjet minta követése a társadalmi szerepek újrafogalmazása terén, valamint ebből adódóan a nemek közötti egyenlőség leegyszerűsített, torzult értelmezése.    </w:t>
      </w:r>
    </w:p>
    <w:p w:rsidR="00DD2747" w:rsidRDefault="00304CD8">
      <w:r>
        <w:tab/>
        <w:t xml:space="preserve">A nehéz fizikai munkát végző lányokat és asszonyokat a hivatalos ideológia piedesztálra emelte és hősként ünnepelte. A gazdaság fejlődését politikai eszközökkel befolyásolni kívánó politikai funkcionáriusoknak a fejében egy olyan új típusú „szocialista” mezőgazdaság képzete élt, amely java részben a női munkára épül, mivel az extenzív iparosítás révén a férfi munkaerő a városokba fog áramlani. A falvakban maradó nők helyettesítették volna – e szerint az elképzelés szerint – a férfiakat a termelőszövetkezetekben, az állami gazdaságokban és a gépállomásokon. Az elképzelés szerint ezek a gépállomások összekötő szerepet töltöttek volna be a város és a falu, az ipar és a mezőgazdaság, a munkásosztály és a parasztság között. (Farkas, 2003, 65-66.) 1951 áprilisában a Minisztertanács határozata mihamarabb elérendő célkitűzésként jelölte meg azt, hogy a mezőgazdasági gépkezelő és traktorvezető tanfolyamok résztvevőnek a fele nő legyen. </w:t>
      </w:r>
    </w:p>
    <w:p w:rsidR="00DD2747" w:rsidRDefault="00DD2747"/>
    <w:p w:rsidR="00DD2747" w:rsidRDefault="00DD2747"/>
    <w:p w:rsidR="00DD2747" w:rsidRDefault="00DD2747"/>
    <w:p w:rsidR="00DD2747" w:rsidRDefault="002613C9">
      <w:r>
        <w:rPr>
          <w:noProof/>
        </w:rPr>
        <w:drawing>
          <wp:anchor distT="0" distB="0" distL="114300" distR="114300" simplePos="0" relativeHeight="251756544" behindDoc="0" locked="0" layoutInCell="0" hidden="0" allowOverlap="0" wp14:anchorId="11D0F381" wp14:editId="181A60A7">
            <wp:simplePos x="0" y="0"/>
            <wp:positionH relativeFrom="margin">
              <wp:posOffset>1805940</wp:posOffset>
            </wp:positionH>
            <wp:positionV relativeFrom="paragraph">
              <wp:posOffset>22860</wp:posOffset>
            </wp:positionV>
            <wp:extent cx="1903095" cy="3200400"/>
            <wp:effectExtent l="0" t="0" r="0" b="0"/>
            <wp:wrapSquare wrapText="bothSides" distT="0" distB="0" distL="114300" distR="114300"/>
            <wp:docPr id="9"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45"/>
                    <a:srcRect/>
                    <a:stretch>
                      <a:fillRect/>
                    </a:stretch>
                  </pic:blipFill>
                  <pic:spPr>
                    <a:xfrm>
                      <a:off x="0" y="0"/>
                      <a:ext cx="1903095" cy="3200400"/>
                    </a:xfrm>
                    <a:prstGeom prst="rect">
                      <a:avLst/>
                    </a:prstGeom>
                    <a:ln/>
                  </pic:spPr>
                </pic:pic>
              </a:graphicData>
            </a:graphic>
          </wp:anchor>
        </w:drawing>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304CD8">
      <w:pPr>
        <w:jc w:val="center"/>
      </w:pPr>
      <w:r>
        <w:rPr>
          <w:i/>
        </w:rPr>
        <w:t>38. Traktorosnőket toborzó plakát az ötvenes évek elejéről</w:t>
      </w:r>
    </w:p>
    <w:p w:rsidR="00DD2747" w:rsidRDefault="00DD2747">
      <w:pPr>
        <w:jc w:val="center"/>
      </w:pPr>
    </w:p>
    <w:p w:rsidR="00DD2747" w:rsidRDefault="00304CD8">
      <w:r>
        <w:tab/>
        <w:t xml:space="preserve">A nagyszabású terv azonban nem vált valóra. A „Gyertek lányok traktorra!” propagandisztikus felhívásra csak kevesen jelentkeztek, a traktorosképző tanfolyamok részvevői zömükben férfiak voltak. Hamarosan nyilvánvalóvá vált, hogy a traktoros munkának olyan egészségkárosító hatásai vannak, amelyek a nők számára különösen veszélyesek. (Egyebek közt olyan nőgyógyászati megbetegedéseket okozhat a folyamatos rázkódás, amelyek megakadályozza a gyermekszülést.) A kezdeti lelkesedés lanyhulását az is siettette, hogy a gépállomásokon a legelemibb szociális feltételeket sem tudták biztosítani a munkásnőknek, a kereset sem volt vonzó, és a férfikollégák is gyakran kigúnyolták, kiközösítették a nőket. A fiaskó hamarosan nyilvánvalóvá vált, és a hivatalos propaganda 1953 középétől fokozatosan elhalkult. Hamarosan ugyanerre a sorsra jutott a nőket a bányákba küldő kezdeményezés is.   </w:t>
      </w:r>
    </w:p>
    <w:p w:rsidR="00DD2747" w:rsidRDefault="00304CD8">
      <w:r>
        <w:tab/>
      </w:r>
    </w:p>
    <w:p w:rsidR="00DD2747" w:rsidRDefault="00304CD8">
      <w:pPr>
        <w:jc w:val="center"/>
      </w:pPr>
      <w:r>
        <w:t>*  *  *</w:t>
      </w:r>
    </w:p>
    <w:p w:rsidR="00DD2747" w:rsidRDefault="00DD2747"/>
    <w:p w:rsidR="00DD2747" w:rsidRDefault="00304CD8">
      <w:r>
        <w:tab/>
        <w:t>Az általános- és középiskolában használatos tantervek és tankönyvek tartalmának vizsgálata sokat elárul arról, hogy az adott korszakban milyen felfogást, képet kívántak meggyökereztetni a felnövekvő generációkban az emberről, milyen társadalmi szerepekkel való azonosulást követelt meg az uralkodó ideológia a férfitől, a nőtől és a gyermektől. Magyarországon éppúgy, mint a szocialista táborhoz tartozó más országokban az ötvenes, hatvanas, de még a hetvenes években is általános gyakorlat volt az iskolai tananyag erre alkalmas részeiben az ideológiai célokat követő, „nevelő jellegű” véleményformálásra való törekvés.</w:t>
      </w:r>
    </w:p>
    <w:p w:rsidR="00DD2747" w:rsidRDefault="00304CD8">
      <w:r>
        <w:tab/>
        <w:t xml:space="preserve">A nők férfias munkakörökben való erőltetett alkalmazása is alátámasztja azt a hipotézist, hogy az ötvenes években az uralkodó ideológia által közvetített, a brosúrák lapjain elvont képzetként megjelenő szocialista embereszményben </w:t>
      </w:r>
      <w:r>
        <w:rPr>
          <w:i/>
        </w:rPr>
        <w:t>egybemosódtak</w:t>
      </w:r>
      <w:r>
        <w:t xml:space="preserve"> a nemekre jellemző különbségek. A munka frontján elszántan küzdő, szocialista erkölcsi értékek szerint élő ember ideáltípusa ezért inkább „aszexuálisnak” volt mondható (Kéri, 2004).  </w:t>
      </w:r>
    </w:p>
    <w:p w:rsidR="00DD2747" w:rsidRDefault="00304CD8">
      <w:r>
        <w:tab/>
        <w:t xml:space="preserve">Egy a témába vágó kutatás tanúsága szerint az ötvenes-hatvanas évek iskolai tantevei nem tettek különbséget a gyerekek között nemi hovatartozásuk szerint. Az 1950-ben kiadott tanterv és utasítás a következőképpen fogalmazta meg az általános gimnázium célját. A cél az, hogy „tanulóifjúságunkat népköztársaságunk öntudatos, fegyelmezett állampolgárává, a dolgozó nép hűséges fiává, a szocializmus építőjévé nevelje – a közösség, a nép, a haza önzetlen szolgálatának, a munka szeretetének és megbecsülésének, a nemzeti függetlenség, a dolgozók nemzetközi harca érdekében való önfeláldozásnak és bátorságnak szellemében.” (Idézi: Kéri, 2004.) (Bármilyen meghökkentő, de a „dolgozó nép hűséges fia” szóhasználat ebben a kontextusban a lányokra is vonatkozott.) </w:t>
      </w:r>
    </w:p>
    <w:p w:rsidR="00DD2747" w:rsidRDefault="00304CD8">
      <w:r>
        <w:tab/>
        <w:t xml:space="preserve">A nemi különbségekre való reflexió hiánya jellemző volt mondható az oktatott tárgyak tanterveiben. Kezdetben az általános iskolai testnevelés és a gyakorlati foglalkozás tantárgyak keretei között sem írtak elő különböző foglalkozást a lányoknak és a fiúknak. Bizonyos nemileg specifikus különbségek csak az 1960-as 70-es években jelentek meg e két tárgy előírt tananyagában. A gyakorlati foglalkozás esetében ez a distinkció abban nyilvánult meg, hogy a lányokat – a hagyományosan női nemhez kötődő háztartástani ismereteken és készségeken kívül – meg akarták tanítani a hagyományosan „férfias” szakmák alapjait képező, fizikai munkával járó tevékenységi formákra is. A fiúkat viszont csak a ezekre a hagyományosan „fiús” készségekre kellett felkészíteni. </w:t>
      </w:r>
    </w:p>
    <w:p w:rsidR="00DD2747" w:rsidRDefault="00304CD8">
      <w:r>
        <w:tab/>
        <w:t xml:space="preserve">Ennek az egyenlősítő törekvésnek a hátterében az uralkodó politikai elitnek az a szándéka húzódhatott meg, hogy a nőket fel kívánták készíteni </w:t>
      </w:r>
      <w:r>
        <w:rPr>
          <w:i/>
        </w:rPr>
        <w:t>a lehető legtöbb szerep maradéktalan betöltésére.</w:t>
      </w:r>
      <w:r>
        <w:t xml:space="preserve"> Egyszerre kellett lenniük munkahelyükön példamutató szorgalommal és szakértelemmel dolgozó nőnek, ápolt és csinos feleségnek, gyermekeit szocialista szellemben nevelő családanyának és ügyes háziasszonynak. Feltűnő az az ellentmondásos kettősség, amely a nevelési elvont síkján megjelenő – nemileg nem definiált – szocialista embertípus és a gyakorlati életben a dolgozó nőkkel szemben megfogalmazódó maximalista elvárások között feszült ezekben az évtizedekben. </w:t>
      </w:r>
    </w:p>
    <w:p w:rsidR="00DD2747" w:rsidRDefault="00304CD8">
      <w:r>
        <w:tab/>
        <w:t xml:space="preserve">Ehhez képest igencsak meghökkentő és tanulságos annak a kutatásnak az eredménye, amely az 1995-ben megjelent (és azóta többször módosított) Nemzeti Alaptantervet és a kilencvenes évek első felében általánosan használt tankeszközöket vizsgálja abból a szempontból, hogy a mindenki számára előírt </w:t>
      </w:r>
      <w:r>
        <w:rPr>
          <w:i/>
        </w:rPr>
        <w:t>kötelező</w:t>
      </w:r>
      <w:r>
        <w:t xml:space="preserve"> </w:t>
      </w:r>
      <w:r>
        <w:rPr>
          <w:i/>
        </w:rPr>
        <w:t>olvasmányok</w:t>
      </w:r>
      <w:r>
        <w:t xml:space="preserve"> és az alsó tagozaton használt </w:t>
      </w:r>
      <w:r>
        <w:rPr>
          <w:i/>
        </w:rPr>
        <w:t>tankönyvek</w:t>
      </w:r>
      <w:r>
        <w:t xml:space="preserve"> milyen </w:t>
      </w:r>
      <w:r>
        <w:rPr>
          <w:i/>
        </w:rPr>
        <w:t>férfi- és női szerepelvárásokat közvetítenek</w:t>
      </w:r>
      <w:r>
        <w:t xml:space="preserve"> a tanulóifjúság számára. (Czachesz – Lesznyák, 1996, 417-430.) Ebből kitűnik, hogy mind az alaptanterv, mind pedig a tankönyvek világa az évezredes </w:t>
      </w:r>
      <w:r>
        <w:rPr>
          <w:i/>
        </w:rPr>
        <w:t>tradicionális</w:t>
      </w:r>
      <w:r>
        <w:t xml:space="preserve"> </w:t>
      </w:r>
      <w:r>
        <w:rPr>
          <w:i/>
        </w:rPr>
        <w:t>nőeszményt</w:t>
      </w:r>
      <w:r>
        <w:t xml:space="preserve">, illetve az ehhez kötődő hagyományos „háromosztatú” (feleség-anya-gazdasszony) szerepelvárást jeleníti meg és közvetíti a tanulók felé. </w:t>
      </w:r>
    </w:p>
    <w:p w:rsidR="00DD2747" w:rsidRDefault="00304CD8">
      <w:r>
        <w:tab/>
        <w:t xml:space="preserve">A kötelező olvasmányban szereplő férfihősök nemes célok érdekében, a nép javát szolgálva küzdenek a nyilvánosság porondján, a nők viszont passzívak, miközben szeretik és hazavárják a főhőst. Többnyire nem is értik meg a férfi hős cselekedeteit vezérlő motívumokat, gyakran destruktív módon aggodalmaskodnak és néha meghalnak érte. </w:t>
      </w:r>
    </w:p>
    <w:p w:rsidR="00DD2747" w:rsidRDefault="00304CD8">
      <w:r>
        <w:tab/>
        <w:t xml:space="preserve">Az olvasástanulást segítő tankönyvekben szereplő férfiak nagyobb hányada dolgozik, mint a nőké, és ráadásul érdekesebb, mozgalmasabb élettel járó munkát végeznek. A férfiak az úgynevezett „férfias”, a nők pedig a hagyományosan „nőies” foglalkozásokat űzik. A könyvekben szereplő nők többsége anyaként vagy nagymamaként jelenik meg, akik házi munkát végeznek és gyermeket nevelnek. A férfiak házimunkát nem végeznek, a nők pedig tartózkodnak a barkácsolástól és szereléstől, vagy ha mégsem, akkor merészségük ára az, hogy kisebb baleseteket okoznak. (Czachesz – Lesznyák, 1996, 422-426.) Látható, hogy az ötvenes-hatvanas évek tanterveiben még elevenen élő, sokoldalúan képzett és a férfiakkal azonos szerepekre felkészített „dolgozó nő” típusa a kilencvenes évekre hogyan adja át a helyét az évezredek óta szinte változatlanul továbbélő, és egyes történeti korszakokban búvópatakként fel-felbukkanva felerősödő tradicionális nőeszménynek.  </w:t>
      </w:r>
    </w:p>
    <w:p w:rsidR="00DD2747" w:rsidRDefault="00DD2747"/>
    <w:p w:rsidR="00DD2747" w:rsidRDefault="00304CD8">
      <w:pPr>
        <w:jc w:val="center"/>
      </w:pPr>
      <w:r>
        <w:t>* * *</w:t>
      </w:r>
    </w:p>
    <w:p w:rsidR="00DD2747" w:rsidRDefault="00304CD8">
      <w:r>
        <w:tab/>
      </w:r>
    </w:p>
    <w:p w:rsidR="00DD2747" w:rsidRDefault="00DD2747"/>
    <w:p w:rsidR="00DD2747" w:rsidRDefault="00304CD8">
      <w:r>
        <w:tab/>
        <w:t xml:space="preserve">A nők „egyetemi emancipációja” a második világháború után egy évvel nagy lépést haladt előre azzal, hogy a </w:t>
      </w:r>
      <w:r>
        <w:rPr>
          <w:i/>
        </w:rPr>
        <w:t>felsőfokú</w:t>
      </w:r>
      <w:r>
        <w:t xml:space="preserve"> </w:t>
      </w:r>
      <w:r>
        <w:rPr>
          <w:i/>
        </w:rPr>
        <w:t>képzés</w:t>
      </w:r>
      <w:r>
        <w:t xml:space="preserve"> teljes szinte teljes spektruma – a hittudományi karoktól eltekintve – hozzáférhetővé vált számukra. Az 1946. évi XX. tc. kimondja, hogy „a nők az egyetemek valamennyi karára, valamint a főiskolákra hallgatókul a megállapított létszám keretén belül minden korlátozás nélkül felvehetők” a férfihallgatókkal azonos feltételek mellett. Ettől fogva a főiskola és egyetemi felvételek túlnyomó többségében nem kerülhetett sor semmilyen diszkriminatív megkülönböztetésre a férfiak és a nők között. A törvény ugyanakkor azt is kimondta, hogy rendelkezései nem vonatkoznak a hittudományi karokra. A nők aránya ezt követően fokozatosan emelkedett a magyar felsőoktatásban. Az 1946/47. tanévben több mint háromszorosa, az 1947/48-as tanévben pedig már közel négyszerese volt az 1938/38. tanévi létszámnak, arányuk pedig az összes hallgatósághoz viszonyítva 22%-ra nőtt. (Ladányi, 1996, 385.)</w:t>
      </w:r>
    </w:p>
    <w:p w:rsidR="00DD2747" w:rsidRDefault="00304CD8">
      <w:r>
        <w:tab/>
        <w:t>A következő táblázat a nők felsőoktatásban való részvételi arányának alakulását mutatja be 1946 és 2006 között Magyarországon:</w:t>
      </w:r>
    </w:p>
    <w:p w:rsidR="00DD2747" w:rsidRDefault="00DD2747"/>
    <w:tbl>
      <w:tblPr>
        <w:tblStyle w:val="a1"/>
        <w:tblW w:w="921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88"/>
        <w:gridCol w:w="1080"/>
        <w:gridCol w:w="1680"/>
        <w:gridCol w:w="1316"/>
        <w:gridCol w:w="1030"/>
        <w:gridCol w:w="1602"/>
        <w:gridCol w:w="1316"/>
      </w:tblGrid>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DD2747">
            <w:pPr>
              <w:jc w:val="center"/>
            </w:pPr>
          </w:p>
        </w:tc>
        <w:tc>
          <w:tcPr>
            <w:tcW w:w="4076" w:type="dxa"/>
            <w:gridSpan w:val="3"/>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rPr>
                <w:b/>
              </w:rPr>
              <w:t>A nőhallgatók száma</w:t>
            </w:r>
          </w:p>
        </w:tc>
        <w:tc>
          <w:tcPr>
            <w:tcW w:w="3948" w:type="dxa"/>
            <w:gridSpan w:val="3"/>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rPr>
                <w:b/>
              </w:rPr>
              <w:t>A nőhallgatók aránya</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rPr>
                <w:b/>
              </w:rPr>
              <w:t>Tanév</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r>
              <w:rPr>
                <w:b/>
              </w:rPr>
              <w:t>Nappali</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r>
              <w:rPr>
                <w:b/>
              </w:rPr>
              <w:t>Esti-levelező</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r>
              <w:rPr>
                <w:b/>
              </w:rPr>
              <w:t>Összesen</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r>
              <w:rPr>
                <w:b/>
              </w:rPr>
              <w:t>Nappali</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r>
              <w:rPr>
                <w:b/>
              </w:rPr>
              <w:t>Esti-levelező</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r>
              <w:rPr>
                <w:b/>
              </w:rPr>
              <w:t>Összesen</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1946/47</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5 503</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269</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5 772</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22,0</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22,1</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22,0</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1950/51</w:t>
            </w:r>
            <w:r>
              <w:rPr>
                <w:vertAlign w:val="superscript"/>
              </w:rPr>
              <w:t>1</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6 780</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943</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7 723</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25,6</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15,7</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23,8</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1955/56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7 832</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3 067</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10 899</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rPr>
                <w:i/>
              </w:rPr>
              <w:t>25</w:t>
            </w:r>
            <w:r>
              <w:t>,5</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20,8</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24,0</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1960/61</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11 136</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3 582</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14 718</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37,9</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23,5</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33,0</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1965/66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21 611</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15 112</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36 723</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42,4</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35,2</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39,1</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1970/71</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24 036</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10 396</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34 432</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44,7</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38,9</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42,8</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1975/76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30 611</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21 341</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51 952</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47,6</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49,4</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48,3</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1980/81</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31 942</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18 372</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50 314</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49,9</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49,5</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49,7</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1985/86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33 563</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19 625</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53 188</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52,3</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55,8</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53,5</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1990/91</w:t>
            </w:r>
            <w:r>
              <w:rPr>
                <w:vertAlign w:val="superscript"/>
              </w:rPr>
              <w:t>2</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37 409</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14 098</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51 507</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48,8</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54,7</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50,3</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1995/96</w:t>
            </w:r>
            <w:r>
              <w:rPr>
                <w:vertAlign w:val="superscript"/>
              </w:rPr>
              <w:t>2</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67 361</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29 989</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97 350</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52,0</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59,9</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54,2</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2001/02</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103 437</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89 534</w:t>
            </w:r>
            <w:r>
              <w:rPr>
                <w:vertAlign w:val="superscript"/>
              </w:rPr>
              <w:t>3</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192 971</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54,0</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57,0</w:t>
            </w:r>
            <w:r>
              <w:rPr>
                <w:vertAlign w:val="superscript"/>
              </w:rPr>
              <w:t>3</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55,0</w:t>
            </w:r>
          </w:p>
        </w:tc>
      </w:tr>
      <w:tr w:rsidR="00DD2747">
        <w:tc>
          <w:tcPr>
            <w:tcW w:w="1188"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center"/>
            </w:pPr>
            <w:r>
              <w:t>2005/06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124 444</w:t>
            </w:r>
          </w:p>
        </w:tc>
        <w:tc>
          <w:tcPr>
            <w:tcW w:w="168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122 475</w:t>
            </w:r>
            <w:r>
              <w:rPr>
                <w:vertAlign w:val="superscript"/>
              </w:rPr>
              <w:t>3</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246 919</w:t>
            </w:r>
          </w:p>
        </w:tc>
        <w:tc>
          <w:tcPr>
            <w:tcW w:w="1030"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54,0</w:t>
            </w:r>
          </w:p>
        </w:tc>
        <w:tc>
          <w:tcPr>
            <w:tcW w:w="1602"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64,0</w:t>
            </w:r>
            <w:r>
              <w:rPr>
                <w:vertAlign w:val="superscript"/>
              </w:rPr>
              <w:t>3</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DD2747" w:rsidRDefault="00304CD8">
            <w:pPr>
              <w:jc w:val="right"/>
            </w:pPr>
            <w:r>
              <w:t>58,0</w:t>
            </w:r>
          </w:p>
        </w:tc>
      </w:tr>
      <w:tr w:rsidR="00DD2747">
        <w:tc>
          <w:tcPr>
            <w:tcW w:w="9212" w:type="dxa"/>
            <w:gridSpan w:val="7"/>
            <w:tcBorders>
              <w:top w:val="single" w:sz="4" w:space="0" w:color="000000"/>
              <w:left w:val="nil"/>
              <w:bottom w:val="nil"/>
              <w:right w:val="nil"/>
            </w:tcBorders>
            <w:shd w:val="clear" w:color="auto" w:fill="FFFFFF"/>
          </w:tcPr>
          <w:p w:rsidR="00DD2747" w:rsidRDefault="00DD2747"/>
          <w:p w:rsidR="00DD2747" w:rsidRDefault="00304CD8">
            <w:pPr>
              <w:jc w:val="left"/>
            </w:pPr>
            <w:r>
              <w:rPr>
                <w:sz w:val="20"/>
                <w:szCs w:val="20"/>
              </w:rPr>
              <w:t>1 A BME Hadmérnöki Kara, a Gazdasági és Műszaki Akadémia és a Külügyi Főiskola hallgatói,  valamint az Agrártudományi Egyetem levelező hallgatói nélkül.</w:t>
            </w:r>
          </w:p>
        </w:tc>
      </w:tr>
      <w:tr w:rsidR="00DD2747">
        <w:tc>
          <w:tcPr>
            <w:tcW w:w="9212" w:type="dxa"/>
            <w:gridSpan w:val="7"/>
            <w:tcBorders>
              <w:top w:val="nil"/>
              <w:left w:val="nil"/>
              <w:bottom w:val="nil"/>
              <w:right w:val="nil"/>
            </w:tcBorders>
            <w:shd w:val="clear" w:color="auto" w:fill="FFFFFF"/>
          </w:tcPr>
          <w:p w:rsidR="00DD2747" w:rsidRDefault="00304CD8">
            <w:pPr>
              <w:jc w:val="left"/>
            </w:pPr>
            <w:r>
              <w:rPr>
                <w:sz w:val="20"/>
                <w:szCs w:val="20"/>
              </w:rPr>
              <w:t>2 Az egyházi, a katonai és a rendvédelmi felsőoktatási intézményekkel együtt.</w:t>
            </w:r>
          </w:p>
        </w:tc>
      </w:tr>
      <w:tr w:rsidR="00DD2747">
        <w:tc>
          <w:tcPr>
            <w:tcW w:w="9212" w:type="dxa"/>
            <w:gridSpan w:val="7"/>
            <w:tcBorders>
              <w:top w:val="nil"/>
              <w:left w:val="nil"/>
              <w:bottom w:val="nil"/>
              <w:right w:val="nil"/>
            </w:tcBorders>
            <w:shd w:val="clear" w:color="auto" w:fill="FFFFFF"/>
          </w:tcPr>
          <w:p w:rsidR="00DD2747" w:rsidRDefault="00304CD8">
            <w:pPr>
              <w:jc w:val="left"/>
            </w:pPr>
            <w:r>
              <w:rPr>
                <w:sz w:val="20"/>
                <w:szCs w:val="20"/>
              </w:rPr>
              <w:t>3 Beleértve a távoktatást is.</w:t>
            </w:r>
          </w:p>
        </w:tc>
      </w:tr>
    </w:tbl>
    <w:p w:rsidR="00DD2747" w:rsidRDefault="00DD2747"/>
    <w:p w:rsidR="00DD2747" w:rsidRDefault="00304CD8">
      <w:pPr>
        <w:jc w:val="left"/>
      </w:pPr>
      <w:r>
        <w:rPr>
          <w:sz w:val="20"/>
          <w:szCs w:val="20"/>
        </w:rPr>
        <w:t>(Ladányi, 1996, az Oktatási Évkönyv, 2001/02 és az Oktatás-Statisztikai Évkönyv, 2005/06 nyomán)</w:t>
      </w:r>
    </w:p>
    <w:p w:rsidR="00DD2747" w:rsidRDefault="00DD2747"/>
    <w:p w:rsidR="00DD2747" w:rsidRDefault="00304CD8">
      <w:pPr>
        <w:jc w:val="left"/>
      </w:pPr>
      <w:r>
        <w:rPr>
          <w:i/>
        </w:rPr>
        <w:t>2. táblázat: A nőhallgatók számának és arányának alakulása 1946 és 2006 között</w:t>
      </w:r>
    </w:p>
    <w:p w:rsidR="00DD2747" w:rsidRDefault="00DD2747"/>
    <w:p w:rsidR="00DD2747" w:rsidRDefault="00DD2747"/>
    <w:p w:rsidR="00DD2747" w:rsidRDefault="00304CD8">
      <w:r>
        <w:tab/>
        <w:t>A táblázatból kitűnik, hogy a nőhallgatók aránya 1946-tól 2006-ig folyamatosan növekedett a magyar felsőoktatásban. Ez a tendencia ma is tart. (Figyelemre méltó az a jelenség, hogy jelenlétük a hatvanas évek végéig nagyobb arányú volt, mint számos külföldi országban, azt követően viszont a folyamat a fejlődés nemzetközi tendenciáihoz illeszkedett (Ladányi, 1996, 386).) A nyolcvanas évek közepétől a nők aránya a magyar egyetemeken és főiskolákon már meghaladta az 50%-ot, a 2005/2006-os tanév hallgatói összlétszámát tekintve pedig ez az arány 58%</w:t>
      </w:r>
      <w:r>
        <w:rPr>
          <w:vertAlign w:val="superscript"/>
        </w:rPr>
        <w:footnoteReference w:id="94"/>
      </w:r>
      <w:r>
        <w:t xml:space="preserve">. Jelenleg különösen szembeötlő a nők magas aránya az esti, levelező és a távoktatási tagozatokon (64%).        </w:t>
      </w:r>
    </w:p>
    <w:p w:rsidR="00DD2747" w:rsidRDefault="00304CD8">
      <w:r>
        <w:tab/>
        <w:t>Általánosságban elmondható, hogy a nők nagyobb arányban vesznek részt a felsőoktatásban, mint a férfiak. Mára már a nagyobb presztízsű egyetemi szakokon (orvosi, jogi közgazdasági képzések) is több nő tanul, mint férfi. A lányok iskolai mobilitása nagyobb mérvű, a fiúk általában csak jobb társadalmi háttérrel kerülnek be a felsőoktatásba. Mégis, a kutatások tanúsága szerint a férfiak későbbi munkaerő-piaci elhelyezkedési lehetőségei jobbak, mint a nőké (Fényes, 2011).</w:t>
      </w:r>
    </w:p>
    <w:p w:rsidR="00DD2747" w:rsidRDefault="00304CD8">
      <w:r>
        <w:tab/>
        <w:t xml:space="preserve">Bár a gimnáziumokban és a főiskolákon, egyetemeken több nő tanul, mint férfi, a PhD-képzésben már más kép tárul elénk: ott arányuk 50% alatt marad. Az felsőoktatásban dolgozó oktatók között még kevesebb nőt találunk. 2012. évi adatok szerint a felsőoktatás oktatóinak teljes létszáma 21 357 fő volt, de közülük csak 7797 volt nő (Statisztikai tájékoztató, 2012). </w:t>
      </w:r>
    </w:p>
    <w:p w:rsidR="00DD2747" w:rsidRDefault="00304CD8">
      <w:r>
        <w:tab/>
        <w:t xml:space="preserve">Kissné Novák Évának a Szegedi Tudományegyetem egyes karain végzett kutatásai szerint az egyetemi és főiskolai karokon dolgozó oktatók között az akadémiai ranglétrán felfelé haladva erőteljesen csökken a nők aránya. Amíg a tanársegédeknek mintegy a fele nő, az adjunktusi kategórián belül ez az arány már csak 40 százalék, a docenseknek alig egyharmada, a professzoroknak pedig már mindössze csak 5-10 százaléka nő (Kissné, 2010). Egybecsengenek ezzel Polónyi István kissé korábbi, 2005-ös adatai is, melyek szerint a magyar egyetemeken a professzorok között a nők aránya 12,1 százalék (Polónyi, 2007).  </w:t>
      </w:r>
    </w:p>
    <w:p w:rsidR="00DD2747" w:rsidRDefault="00304CD8">
      <w:r>
        <w:tab/>
        <w:t xml:space="preserve">2014 márciusában a Magyar Tudományos Akadémia rendes (akadémikus) tagjainak száma 300 fő volt, de közöttük 16 nő szerepelt (0,05%). A 2013 májusában választott új tagok között négy nő található: </w:t>
      </w:r>
      <w:r>
        <w:rPr>
          <w:i/>
        </w:rPr>
        <w:t>Madas Edit</w:t>
      </w:r>
      <w:r>
        <w:t xml:space="preserve"> irodalomtörténész, </w:t>
      </w:r>
      <w:r>
        <w:rPr>
          <w:i/>
        </w:rPr>
        <w:t>Kovács Melinda</w:t>
      </w:r>
      <w:r>
        <w:t xml:space="preserve"> agrárkutató, </w:t>
      </w:r>
      <w:r>
        <w:rPr>
          <w:i/>
        </w:rPr>
        <w:t>E. Kövér Katalin</w:t>
      </w:r>
      <w:r>
        <w:t xml:space="preserve"> kémikus,</w:t>
      </w:r>
      <w:r>
        <w:rPr>
          <w:b/>
        </w:rPr>
        <w:t xml:space="preserve"> </w:t>
      </w:r>
      <w:r>
        <w:t xml:space="preserve">valamint </w:t>
      </w:r>
      <w:r>
        <w:rPr>
          <w:i/>
        </w:rPr>
        <w:t>Pálné Kovács Ilona</w:t>
      </w:r>
      <w:r>
        <w:t>, a regionális tudomány nemzetközi hírű szakértője (Az MTA hírei, 2013).</w:t>
      </w:r>
    </w:p>
    <w:p w:rsidR="00DD2747" w:rsidRDefault="00304CD8">
      <w:r>
        <w:tab/>
        <w:t xml:space="preserve">Látható, hogy a magasabb egyetemi és kutatóintézeti munkakörökben, az akadémikusok körében, a kutatásokkal kapcsolatosan döntéseket hozó testületekben továbbra is igen alacsony a nők aránya. A nagymérvű alulreprezentáltság okai szerteágazóak lehetnek, de az nyilvánvaló, hogy a régi beidegződések és előítéletek ma is hatnak a közgondolkodásra. A társadalmi tudatban mai is élénken élő „tradicionális nőkép” szerepet játszik e visszás helyzet fennmaradásában. </w:t>
      </w:r>
    </w:p>
    <w:p w:rsidR="00DD2747" w:rsidRDefault="00304CD8">
      <w:r>
        <w:tab/>
        <w:t xml:space="preserve">Az ősidőktől fogva meggyökeresedett társadalmi előítéletek nagyon nehezen oldódnak – ezt igazolja a nőnevelés ötezer éves története is. </w:t>
      </w:r>
    </w:p>
    <w:p w:rsidR="00DD2747" w:rsidRDefault="00304CD8">
      <w:r>
        <w:tab/>
      </w:r>
    </w:p>
    <w:p w:rsidR="00DD2747" w:rsidRDefault="00DD2747"/>
    <w:p w:rsidR="00DD2747" w:rsidRDefault="00304CD8">
      <w:pPr>
        <w:pStyle w:val="Cmsor2"/>
      </w:pPr>
      <w:bookmarkStart w:id="72" w:name="h.43ky6rz" w:colFirst="0" w:colLast="0"/>
      <w:bookmarkEnd w:id="72"/>
      <w:r>
        <w:t>Kérdések és feladatok:</w:t>
      </w:r>
    </w:p>
    <w:p w:rsidR="00DD2747" w:rsidRDefault="00DD2747"/>
    <w:p w:rsidR="00DD2747" w:rsidRDefault="00304CD8">
      <w:r>
        <w:t>Mutassa be a női szerepek, illetve a középosztálybeli nőkkel szemben támasztott elvárások alakulását a 19. század végére!</w:t>
      </w:r>
    </w:p>
    <w:p w:rsidR="00DD2747" w:rsidRDefault="00304CD8">
      <w:r>
        <w:t>Mi volt a női emancipációs mozgalmak célja?</w:t>
      </w:r>
    </w:p>
    <w:p w:rsidR="00DD2747" w:rsidRDefault="00304CD8">
      <w:r>
        <w:t>Mit jelent a „suffrage” szó?</w:t>
      </w:r>
    </w:p>
    <w:p w:rsidR="00DD2747" w:rsidRDefault="00304CD8">
      <w:r>
        <w:t>Milyen értékekkel ruházta fel a közgondolkodás az ideális nőt?</w:t>
      </w:r>
    </w:p>
    <w:p w:rsidR="00DD2747" w:rsidRDefault="00304CD8">
      <w:r>
        <w:t xml:space="preserve">Mi volt a női hármas szerepkör (szerep-triád)? </w:t>
      </w:r>
    </w:p>
    <w:p w:rsidR="00DD2747" w:rsidRDefault="00304CD8">
      <w:r>
        <w:t>Milyen módon idealizálták az eszményi nőt a 19. század végétől a különféle médiumokban?</w:t>
      </w:r>
    </w:p>
    <w:p w:rsidR="00DD2747" w:rsidRDefault="00304CD8">
      <w:r>
        <w:t>Hogyan formálódtak át a női szerepek az első világháború során?</w:t>
      </w:r>
    </w:p>
    <w:p w:rsidR="00DD2747" w:rsidRDefault="00304CD8">
      <w:r>
        <w:t>Ki volt Edith Cavell?</w:t>
      </w:r>
    </w:p>
    <w:p w:rsidR="00DD2747" w:rsidRDefault="00304CD8">
      <w:r>
        <w:t>Hogyan alakultak át a női szerepek a háború szélsőséges élethelyzeteiben, például a csatatéren?</w:t>
      </w:r>
    </w:p>
    <w:p w:rsidR="00DD2747" w:rsidRDefault="00304CD8">
      <w:r>
        <w:t>Milyen új női szerepkör alakult ki a hátországban, az ún. „homefront”-on?</w:t>
      </w:r>
    </w:p>
    <w:p w:rsidR="00DD2747" w:rsidRDefault="00304CD8">
      <w:r>
        <w:t>Hogyan heroizálták a korabeli médiumokban a fronton és a hátországban életeket mentő ápolónő allegorikus alakját?</w:t>
      </w:r>
    </w:p>
    <w:p w:rsidR="00DD2747" w:rsidRDefault="00304CD8">
      <w:r>
        <w:t>Mi volt a női segédhadtest?</w:t>
      </w:r>
    </w:p>
    <w:p w:rsidR="00DD2747" w:rsidRDefault="00304CD8">
      <w:r>
        <w:t>Milyen lehetőségek nyíltak meg az első és második világháború alatt a hátországban, a férfiak többségének távollétében?</w:t>
      </w:r>
    </w:p>
    <w:p w:rsidR="00DD2747" w:rsidRDefault="00304CD8">
      <w:r>
        <w:t>Milyen női szerep-sztereotípiákat közvetített a háborúk évei alatt a sajtó?</w:t>
      </w:r>
    </w:p>
    <w:p w:rsidR="00DD2747" w:rsidRDefault="00304CD8">
      <w:r>
        <w:t>Mit jelent a „maszkulinizáció” kifejezés? Milyen értelemben használták az áltudományos művek szerzői?</w:t>
      </w:r>
    </w:p>
    <w:p w:rsidR="00DD2747" w:rsidRDefault="00304CD8">
      <w:r>
        <w:t>Kik voltak a „munitionette”-ek?</w:t>
      </w:r>
    </w:p>
    <w:p w:rsidR="00DD2747" w:rsidRDefault="00304CD8">
      <w:r>
        <w:t>Mit jelent a nők munkába állásával kapcsolatos korabeli kifejezés: „only for the duration”?</w:t>
      </w:r>
    </w:p>
    <w:p w:rsidR="00DD2747" w:rsidRDefault="00304CD8">
      <w:r>
        <w:t>Milyen volt a háború évei alatt megszülető új, „modern nő” („flapper”, „femme nouvelle”) típusa?</w:t>
      </w:r>
    </w:p>
    <w:p w:rsidR="00DD2747" w:rsidRDefault="00304CD8">
      <w:r>
        <w:t>Mit történet a háborúk befejezése után a hadiüzemekben dolgozó nőkkel?</w:t>
      </w:r>
    </w:p>
    <w:p w:rsidR="00DD2747" w:rsidRDefault="00304CD8">
      <w:r>
        <w:t xml:space="preserve">Jellemezze az alábbi ideáltipikus szerep-konstruktumot: „a házi tűzhely papnője”! </w:t>
      </w:r>
    </w:p>
    <w:p w:rsidR="00DD2747" w:rsidRDefault="00304CD8">
      <w:r>
        <w:t>Milyen értelemben emelték erkölcsi piedesztálra a két világháború közötti nyilvánosság közbeszédében a női nemet?</w:t>
      </w:r>
    </w:p>
    <w:p w:rsidR="00DD2747" w:rsidRDefault="00304CD8">
      <w:r>
        <w:t>Milyen új nevelési attitűdök és szokások gyökereztek meg a két világháború közötti évtizedekben?</w:t>
      </w:r>
    </w:p>
    <w:p w:rsidR="00DD2747" w:rsidRDefault="00304CD8">
      <w:r>
        <w:t>Ismertesse John Broadus Watson gyermekképét, és nevelési elveit!</w:t>
      </w:r>
    </w:p>
    <w:p w:rsidR="00DD2747" w:rsidRDefault="00304CD8">
      <w:r>
        <w:t>Mit jelent a kifejezés: „pajtásházasság”?</w:t>
      </w:r>
    </w:p>
    <w:p w:rsidR="00DD2747" w:rsidRDefault="00304CD8">
      <w:r>
        <w:t>Hogyan alakult a párok átlagéletkora a házasságkötés alkalmakor a huszadik század első felében?</w:t>
      </w:r>
    </w:p>
    <w:p w:rsidR="00DD2747" w:rsidRDefault="00304CD8">
      <w:r>
        <w:t>Milyen radikális átrendeződést eredményező tendencia ment végbe a lányok felsőfokú tanulmányai terén?</w:t>
      </w:r>
    </w:p>
    <w:p w:rsidR="00DD2747" w:rsidRDefault="00304CD8">
      <w:r>
        <w:t>Hogyan jelentek meg a Taylor-féle munkaszervezés elvei a fejlett nyugati országok háztartásaiban?</w:t>
      </w:r>
    </w:p>
    <w:p w:rsidR="00DD2747" w:rsidRDefault="00304CD8">
      <w:r>
        <w:t>Milyen volt a taylorizmus elterjedésének dinamikája a nyugat európai háztartások gépesítésének tükrében?</w:t>
      </w:r>
    </w:p>
    <w:p w:rsidR="00DD2747" w:rsidRDefault="00304CD8">
      <w:r>
        <w:t>Hogyan alakult át a családon belüli szereposztás a nyugat-európai középosztálybeli családokban?</w:t>
      </w:r>
    </w:p>
    <w:p w:rsidR="00DD2747" w:rsidRDefault="00304CD8">
      <w:r>
        <w:t>Mutassa be a két világháború közötti Magyarországon kialakult nőképet és női szerepeket!</w:t>
      </w:r>
    </w:p>
    <w:p w:rsidR="00DD2747" w:rsidRDefault="00304CD8">
      <w:r>
        <w:t>Hogyan hangsúlyozták a nők egyenjogúságukat az öltözködés terén a Tanácsköztársaság ideje alatt?</w:t>
      </w:r>
    </w:p>
    <w:p w:rsidR="00DD2747" w:rsidRDefault="00304CD8">
      <w:r>
        <w:t>Milyen (új)konzervatív (neobarokk) fordulat zajlott le a húszas évek Magyarországán a nemi szerep-repertoár alakulásában?</w:t>
      </w:r>
    </w:p>
    <w:p w:rsidR="00DD2747" w:rsidRDefault="00304CD8">
      <w:r>
        <w:t>Szerb Antal a „neobiedermeier” stílus kifejezést használja a korszak jellemzésére. Miért?</w:t>
      </w:r>
    </w:p>
    <w:p w:rsidR="00DD2747" w:rsidRDefault="00304CD8">
      <w:r>
        <w:t>Hogyan alakult a nőkép és a társadalmilag elvárt női szerep-repertoár ebben a neobiedermeier korszakban?</w:t>
      </w:r>
    </w:p>
    <w:p w:rsidR="00DD2747" w:rsidRDefault="00304CD8">
      <w:r>
        <w:t>Milyen „gyanakvó attitűdre” épülő előítéletek fogalmazódtak meg a társadalmi diskurzusokban a kenyérkereső munkát vállaló nőkkel szemben?</w:t>
      </w:r>
    </w:p>
    <w:p w:rsidR="00DD2747" w:rsidRDefault="00304CD8">
      <w:r>
        <w:t>Mely foglalkozásokat, munkaköröket vélte a kor közgondolkodása nőknek való „női munkakörnek”?</w:t>
      </w:r>
    </w:p>
    <w:p w:rsidR="00DD2747" w:rsidRDefault="00304CD8">
      <w:r>
        <w:t>Mit jelent a szó: „feminizálódás”.</w:t>
      </w:r>
    </w:p>
    <w:p w:rsidR="00DD2747" w:rsidRDefault="00304CD8">
      <w:r>
        <w:t>Mely foglalkozásokon volt tetten érhető a feminizálódás?</w:t>
      </w:r>
    </w:p>
    <w:p w:rsidR="00DD2747" w:rsidRDefault="00304CD8">
      <w:r>
        <w:t>Hogyan volt tetten érhető a két háború közti Magyarországon a nők kiszorítása a kenyérkereső munka világából?</w:t>
      </w:r>
    </w:p>
    <w:p w:rsidR="00DD2747" w:rsidRDefault="00304CD8">
      <w:r>
        <w:t>Milyen volt a magyarországi szalonkultúra?</w:t>
      </w:r>
    </w:p>
    <w:p w:rsidR="00DD2747" w:rsidRDefault="00304CD8">
      <w:r>
        <w:t>Mutassa be a két világháború közötti magyar női középiskolák rendszerének kialakulását és átformálódását!</w:t>
      </w:r>
    </w:p>
    <w:p w:rsidR="00DD2747" w:rsidRDefault="00304CD8">
      <w:r>
        <w:t>Mely pályák voltak népszerűek a nők körében?</w:t>
      </w:r>
    </w:p>
    <w:p w:rsidR="00DD2747" w:rsidRDefault="00304CD8">
      <w:r>
        <w:t>Mutassa be Karády Viktor és Walter Csilla kutatásai alapján a szegedi polgári iskolai tanárképző főiskola rekrutációs bázisának alakulását 1928-tól kezdve! Milyen társadalmi karrierlehetőséget teremtett ez az intézmény a középosztálybeli és alsó középosztálybeli leányok számára?</w:t>
      </w:r>
    </w:p>
    <w:p w:rsidR="00DD2747" w:rsidRDefault="00304CD8">
      <w:r>
        <w:t xml:space="preserve">Mutassa be a nőhallgatók számarányának alakulását a tudományegyetemeken és a pedagógusképző intézményekben! </w:t>
      </w:r>
    </w:p>
    <w:p w:rsidR="00DD2747" w:rsidRDefault="00304CD8">
      <w:r>
        <w:t>Mi volt Klebelsberg Kunó kultuszminiszter álláspontja a nők egyetemi emancipációjával kapcsolatban?</w:t>
      </w:r>
    </w:p>
    <w:p w:rsidR="00DD2747" w:rsidRDefault="00304CD8">
      <w:r>
        <w:t>Mutassa be a nőkről kialakított társadalmi kép változásait a második világháború utáni Európában és az Egyesült Államokban!</w:t>
      </w:r>
    </w:p>
    <w:p w:rsidR="00DD2747" w:rsidRDefault="00304CD8">
      <w:r>
        <w:t>Melyek lettek a „feminizált” munkakörök?</w:t>
      </w:r>
    </w:p>
    <w:p w:rsidR="00DD2747" w:rsidRDefault="00304CD8">
      <w:r>
        <w:t>Hogyan alakult a gyermeket vállaló nők, a kisgyermekes anyák munkába állásának esélye?</w:t>
      </w:r>
    </w:p>
    <w:p w:rsidR="00DD2747" w:rsidRDefault="00304CD8">
      <w:r>
        <w:t>Hogyan alakult a nők részvétele a felsőoktatásban a második világháború után?</w:t>
      </w:r>
    </w:p>
    <w:p w:rsidR="00DD2747" w:rsidRDefault="00304CD8">
      <w:r>
        <w:t>Mi volt ennek a következménye a nőkép, a nők társadalmi státusza és az emancipáció terén?</w:t>
      </w:r>
    </w:p>
    <w:p w:rsidR="00DD2747" w:rsidRDefault="00304CD8">
      <w:r>
        <w:t>A felsőoktatásban kínált mely szakokat részesítették előnyben a nők és melyeket a férfiak?  Hogyan alakult a szakpreferencia az évtizedek során?</w:t>
      </w:r>
    </w:p>
    <w:p w:rsidR="00DD2747" w:rsidRDefault="00304CD8">
      <w:r>
        <w:t>Mi volt a „baby boom”? Jellemezze! Mi volt a hatása a gyermekképre?</w:t>
      </w:r>
    </w:p>
    <w:p w:rsidR="00DD2747" w:rsidRDefault="00304CD8">
      <w:r>
        <w:t>Mi volt az oka a nyolcvanas években bekövetkezett gyermekvállalási kedv-csökkenésnek?</w:t>
      </w:r>
    </w:p>
    <w:p w:rsidR="00DD2747" w:rsidRDefault="00304CD8">
      <w:r>
        <w:t>Milyen volt a „dolgozó nő” típusa a második világháború utáni Magyarországon?</w:t>
      </w:r>
    </w:p>
    <w:p w:rsidR="00DD2747" w:rsidRDefault="00304CD8">
      <w:r>
        <w:t>Milyen jogi kereteket teremtett a nők egyenjogúságának megteremtéséhez az 1949. évi alkotmány?</w:t>
      </w:r>
    </w:p>
    <w:p w:rsidR="00DD2747" w:rsidRDefault="00304CD8">
      <w:r>
        <w:t>Mutassa be a magyar iskolaszerkezet átalakulásának folyamatát a második világháború után!</w:t>
      </w:r>
    </w:p>
    <w:p w:rsidR="00DD2747" w:rsidRDefault="00304CD8">
      <w:r>
        <w:t>Milyen idejétmúlt, atavisztikus elképzelések éltek tovább a női szerepek tartalmát illetően a második világháború után? Ismertesse ezzel kapcsolatban Gőnyei Antal véleményét!</w:t>
      </w:r>
    </w:p>
    <w:p w:rsidR="00DD2747" w:rsidRDefault="00304CD8">
      <w:r>
        <w:t>Mikor vezették be hazánkban a koedukációt, és mi volt e lépés pedagógiai jelentősége?</w:t>
      </w:r>
    </w:p>
    <w:p w:rsidR="00DD2747" w:rsidRDefault="00304CD8">
      <w:r>
        <w:t>Milyen módon zajlott le a lányok középiskolai továbbtanulásának expanziója?</w:t>
      </w:r>
    </w:p>
    <w:p w:rsidR="00DD2747" w:rsidRDefault="00304CD8">
      <w:r>
        <w:t>Kik voltak a traktoroslányok?</w:t>
      </w:r>
    </w:p>
    <w:p w:rsidR="00DD2747" w:rsidRDefault="00304CD8">
      <w:r>
        <w:t>Milyen „aszexuális” szakmák képe alakult ki a pártideológia nyomán a korai ötvenes évek magyarországi köztudatában?</w:t>
      </w:r>
    </w:p>
    <w:p w:rsidR="00DD2747" w:rsidRDefault="00304CD8">
      <w:r>
        <w:t>Milyen nemi szerep-elvárásokat közvetítettek az általános iskolai tankönyvek?</w:t>
      </w:r>
    </w:p>
    <w:p w:rsidR="00DD2747" w:rsidRDefault="00304CD8">
      <w:r>
        <w:t>Milyen a nőhallgatók aránya a magyar felsőoktatásban?</w:t>
      </w:r>
    </w:p>
    <w:p w:rsidR="00DD2747" w:rsidRDefault="00304CD8">
      <w:r>
        <w:t>Milyen a nők státusza és milyenek az előrehaladás lehetőségei a magyar felsőoktatásban és a tudományos életben?</w:t>
      </w:r>
    </w:p>
    <w:p w:rsidR="00DD2747" w:rsidRDefault="00304CD8">
      <w:r>
        <w:t xml:space="preserve"> </w:t>
      </w:r>
    </w:p>
    <w:p w:rsidR="00DD2747" w:rsidRDefault="00304CD8">
      <w:r>
        <w:t xml:space="preserve">  </w:t>
      </w:r>
    </w:p>
    <w:p w:rsidR="00DD2747" w:rsidRDefault="00DD2747"/>
    <w:p w:rsidR="00DD2747" w:rsidRDefault="00DD2747"/>
    <w:p w:rsidR="00DD2747" w:rsidRDefault="00DD2747"/>
    <w:p w:rsidR="00DD2747" w:rsidRDefault="00DD2747"/>
    <w:p w:rsidR="00DD2747" w:rsidRDefault="00DD2747"/>
    <w:p w:rsidR="00DD2747" w:rsidRDefault="00DD2747"/>
    <w:p w:rsidR="00DD2747" w:rsidRDefault="00DD2747"/>
    <w:p w:rsidR="00DD2747" w:rsidRDefault="00304CD8">
      <w:pPr>
        <w:jc w:val="center"/>
      </w:pPr>
      <w:r>
        <w:t>* * *</w:t>
      </w:r>
    </w:p>
    <w:p w:rsidR="00DD2747" w:rsidRDefault="00304CD8">
      <w:r>
        <w:tab/>
      </w:r>
    </w:p>
    <w:p w:rsidR="00DD2747" w:rsidRDefault="00304CD8">
      <w:r>
        <w:br w:type="page"/>
      </w:r>
    </w:p>
    <w:p w:rsidR="00DD2747" w:rsidRDefault="00304CD8">
      <w:pPr>
        <w:pStyle w:val="Cmsor1"/>
      </w:pPr>
      <w:bookmarkStart w:id="73" w:name="h.2iq8gzs" w:colFirst="0" w:colLast="0"/>
      <w:bookmarkEnd w:id="73"/>
      <w:r>
        <w:t>Irodalom</w:t>
      </w:r>
    </w:p>
    <w:p w:rsidR="00DD2747" w:rsidRDefault="00DD2747"/>
    <w:p w:rsidR="00DD2747" w:rsidRDefault="00DD2747"/>
    <w:p w:rsidR="00DD2747" w:rsidRDefault="00DD2747">
      <w:pPr>
        <w:keepLines/>
        <w:widowControl w:val="0"/>
        <w:ind w:left="284" w:hanging="284"/>
      </w:pPr>
    </w:p>
    <w:p w:rsidR="00DD2747" w:rsidRDefault="00DD2747">
      <w:pPr>
        <w:keepLines/>
        <w:widowControl w:val="0"/>
        <w:ind w:left="284" w:hanging="284"/>
      </w:pPr>
    </w:p>
    <w:p w:rsidR="00DD2747" w:rsidRDefault="00DD2747">
      <w:pPr>
        <w:keepLines/>
        <w:widowControl w:val="0"/>
        <w:ind w:left="284" w:hanging="284"/>
      </w:pPr>
    </w:p>
    <w:p w:rsidR="00DD2747" w:rsidRDefault="00304CD8">
      <w:pPr>
        <w:keepLines/>
        <w:widowControl w:val="0"/>
        <w:ind w:left="284" w:hanging="284"/>
      </w:pPr>
      <w:r>
        <w:t xml:space="preserve">Anderson, Michael (1980): </w:t>
      </w:r>
      <w:r>
        <w:rPr>
          <w:i/>
        </w:rPr>
        <w:t>Approaches to the History of the Western Family</w:t>
      </w:r>
      <w:r>
        <w:t xml:space="preserve"> </w:t>
      </w:r>
      <w:r>
        <w:rPr>
          <w:i/>
        </w:rPr>
        <w:t>1500-1914.</w:t>
      </w:r>
      <w:r>
        <w:t xml:space="preserve"> Macmillan Press, London.</w:t>
      </w:r>
    </w:p>
    <w:p w:rsidR="00DD2747" w:rsidRDefault="00304CD8">
      <w:pPr>
        <w:keepLines/>
        <w:widowControl w:val="0"/>
        <w:ind w:left="284" w:hanging="284"/>
      </w:pPr>
      <w:r>
        <w:t xml:space="preserve">Arisztotelész (1984): </w:t>
      </w:r>
      <w:r>
        <w:rPr>
          <w:i/>
        </w:rPr>
        <w:t>Politika</w:t>
      </w:r>
      <w:r>
        <w:t>. Gondolat, Budapest.</w:t>
      </w:r>
    </w:p>
    <w:p w:rsidR="00DD2747" w:rsidRDefault="00304CD8">
      <w:pPr>
        <w:keepLines/>
        <w:widowControl w:val="0"/>
        <w:ind w:left="284" w:hanging="284"/>
      </w:pPr>
      <w:r>
        <w:t xml:space="preserve">Az MTA hírei (2013): </w:t>
      </w:r>
      <w:r>
        <w:rPr>
          <w:i/>
        </w:rPr>
        <w:t>Új tagokat választott a Magyar Tudományos Akadémia</w:t>
      </w:r>
      <w:r>
        <w:t xml:space="preserve">. 2013. május 10. URL: </w:t>
      </w:r>
      <w:hyperlink r:id="rId46">
        <w:r>
          <w:rPr>
            <w:color w:val="0000FF"/>
            <w:u w:val="single"/>
          </w:rPr>
          <w:t>http://mta.hu/mta_hirei/uj-tagokat-valasztott-a-magyar-tudomanyos-akademia-131837/</w:t>
        </w:r>
      </w:hyperlink>
      <w:r>
        <w:t xml:space="preserve"> Letöltés: 2015. június 19. </w:t>
      </w:r>
    </w:p>
    <w:p w:rsidR="00DD2747" w:rsidRDefault="00304CD8">
      <w:pPr>
        <w:keepLines/>
        <w:widowControl w:val="0"/>
        <w:ind w:left="284" w:hanging="284"/>
      </w:pPr>
      <w:r>
        <w:rPr>
          <w:i/>
        </w:rPr>
        <w:t>Az 1868:XXVIII. törvényczikk a népiskolai közoktatás tárgyában</w:t>
      </w:r>
      <w:r>
        <w:t>. Hivatalos kiadás. Kiadja Ráth Mór, Pest, 1869.</w:t>
      </w:r>
    </w:p>
    <w:p w:rsidR="00DD2747" w:rsidRDefault="00304CD8">
      <w:pPr>
        <w:keepLines/>
        <w:widowControl w:val="0"/>
        <w:ind w:left="284" w:hanging="284"/>
      </w:pPr>
      <w:r>
        <w:t xml:space="preserve">Bangha Béla (szerk., 1932): </w:t>
      </w:r>
      <w:r>
        <w:rPr>
          <w:i/>
        </w:rPr>
        <w:t>Katolikus Lexikon</w:t>
      </w:r>
      <w:r>
        <w:t xml:space="preserve">. Magyar Kultúra Kiadása, Budapest. </w:t>
      </w:r>
    </w:p>
    <w:p w:rsidR="00DD2747" w:rsidRDefault="00304CD8">
      <w:pPr>
        <w:keepLines/>
        <w:widowControl w:val="0"/>
        <w:ind w:left="284" w:hanging="284"/>
      </w:pPr>
      <w:r>
        <w:t xml:space="preserve">Barth, Suzanne (1994): </w:t>
      </w:r>
      <w:r>
        <w:rPr>
          <w:i/>
        </w:rPr>
        <w:t>Jungrauenzucht. Literaturwissenschaftliche und pädagogische Sudien zur Mädchenerziehungsliteratur zwischen 1220 und 1600</w:t>
      </w:r>
      <w:r>
        <w:t>. Verlag für Wissenschaft und Forschung, Stuttgart.</w:t>
      </w:r>
    </w:p>
    <w:p w:rsidR="00DD2747" w:rsidRDefault="00304CD8">
      <w:pPr>
        <w:keepLines/>
        <w:widowControl w:val="0"/>
        <w:ind w:left="284" w:hanging="284"/>
      </w:pPr>
      <w:r>
        <w:t xml:space="preserve">Báthory Zoltán – Falus Iván (1997, fpőszerk.): </w:t>
      </w:r>
      <w:r>
        <w:rPr>
          <w:i/>
        </w:rPr>
        <w:t>Pedagógiai Lexikon</w:t>
      </w:r>
      <w:r>
        <w:t>. I-III. Keraban Könyvkiadó, Budapest.</w:t>
      </w:r>
    </w:p>
    <w:p w:rsidR="00DD2747" w:rsidRDefault="00304CD8">
      <w:pPr>
        <w:keepLines/>
        <w:widowControl w:val="0"/>
        <w:ind w:left="284" w:hanging="284"/>
      </w:pPr>
      <w:r>
        <w:t xml:space="preserve">Békési Imre (1998, szerk.): </w:t>
      </w:r>
      <w:r>
        <w:rPr>
          <w:i/>
        </w:rPr>
        <w:t>Szegedi tanárképző főiskola 1873-1998</w:t>
      </w:r>
      <w:r>
        <w:t>. Történet. Almanach. Szeged.</w:t>
      </w:r>
    </w:p>
    <w:p w:rsidR="00DD2747" w:rsidRDefault="00304CD8">
      <w:pPr>
        <w:keepLines/>
        <w:widowControl w:val="0"/>
        <w:ind w:left="284" w:hanging="284"/>
      </w:pPr>
      <w:r>
        <w:t xml:space="preserve">Bencsik József (1818): </w:t>
      </w:r>
      <w:r>
        <w:rPr>
          <w:i/>
        </w:rPr>
        <w:t>Az emberi kötelességnek rajzolattya rövid erkölcsi oktatásokban</w:t>
      </w:r>
      <w:r>
        <w:t>. Posonyban, Belnay örökösseinek betűivel.</w:t>
      </w:r>
    </w:p>
    <w:p w:rsidR="00DD2747" w:rsidRDefault="00304CD8">
      <w:pPr>
        <w:keepLines/>
        <w:widowControl w:val="0"/>
        <w:ind w:left="708" w:hanging="708"/>
      </w:pPr>
      <w:r>
        <w:t xml:space="preserve">Bereczki Sándor (1998): A Juhász Gyula Tanárképző Főiskola története. In: Békési Imre (szerk., 1998): </w:t>
      </w:r>
      <w:r>
        <w:rPr>
          <w:i/>
        </w:rPr>
        <w:t>Szegedi Tanárképző Főiskola 1873-1998</w:t>
      </w:r>
      <w:r>
        <w:t>. Történet. Almanach. Szeged, 13-348.</w:t>
      </w:r>
    </w:p>
    <w:p w:rsidR="00DD2747" w:rsidRDefault="00304CD8">
      <w:pPr>
        <w:keepLines/>
        <w:widowControl w:val="0"/>
        <w:ind w:left="284" w:hanging="284"/>
      </w:pPr>
      <w:r>
        <w:t xml:space="preserve">Biró Márton (1812): </w:t>
      </w:r>
      <w:r>
        <w:rPr>
          <w:i/>
        </w:rPr>
        <w:t>A maga házát építő bölts asszony</w:t>
      </w:r>
      <w:r>
        <w:t>. Halotti beszéd báró Diószegi Sigmond özvegye Kapi Éva felett. Kolozsvár.</w:t>
      </w:r>
    </w:p>
    <w:p w:rsidR="00DD2747" w:rsidRDefault="00304CD8">
      <w:pPr>
        <w:keepLines/>
        <w:widowControl w:val="0"/>
        <w:ind w:left="284" w:hanging="284"/>
      </w:pPr>
      <w:r>
        <w:t xml:space="preserve">Bobula Ida (1933): </w:t>
      </w:r>
      <w:r>
        <w:rPr>
          <w:i/>
        </w:rPr>
        <w:t>A nő a XVIII. század magyar társadalmában</w:t>
      </w:r>
      <w:r>
        <w:t>. Magyar Társadalomtudományi Társulat, Budapest.</w:t>
      </w:r>
    </w:p>
    <w:p w:rsidR="00DD2747" w:rsidRDefault="00304CD8">
      <w:pPr>
        <w:keepLines/>
        <w:widowControl w:val="0"/>
        <w:ind w:left="284" w:hanging="284"/>
      </w:pPr>
      <w:r>
        <w:t xml:space="preserve">Brokman-Nooren, Christiane (1992): </w:t>
      </w:r>
      <w:r>
        <w:rPr>
          <w:i/>
        </w:rPr>
        <w:t>Weibliche Bildung im 18. Jahrhundert</w:t>
      </w:r>
      <w:r>
        <w:t xml:space="preserve">. Universität Oldenburg. URL: </w:t>
      </w:r>
      <w:hyperlink r:id="rId47">
        <w:r>
          <w:rPr>
            <w:color w:val="0000FF"/>
            <w:u w:val="single"/>
          </w:rPr>
          <w:t>http://docserver.bis.uni-oldenburg.de/publikationen/bisverlag/browei94/browei94.html</w:t>
        </w:r>
      </w:hyperlink>
      <w:r>
        <w:t xml:space="preserve"> Letöltés: 2006. július 15.  </w:t>
      </w:r>
    </w:p>
    <w:p w:rsidR="00DD2747" w:rsidRDefault="00304CD8">
      <w:pPr>
        <w:keepLines/>
        <w:widowControl w:val="0"/>
        <w:ind w:left="284" w:hanging="284"/>
      </w:pPr>
      <w:r>
        <w:t xml:space="preserve">Brunszvik Teréz [1928], (1962): Nőképzés és nőnevelés. In: Orosz Lajos (1962): </w:t>
      </w:r>
      <w:r>
        <w:rPr>
          <w:i/>
        </w:rPr>
        <w:t>A magyar nőnevelés úttörői</w:t>
      </w:r>
      <w:r>
        <w:t xml:space="preserve">. Tankönyvkiadó, Budapest, 230-236. </w:t>
      </w:r>
    </w:p>
    <w:p w:rsidR="00DD2747" w:rsidRDefault="00304CD8">
      <w:pPr>
        <w:keepLines/>
        <w:widowControl w:val="0"/>
        <w:ind w:left="284" w:hanging="284"/>
      </w:pPr>
      <w:r>
        <w:t xml:space="preserve">Campe [1789], (1988): </w:t>
      </w:r>
      <w:r>
        <w:rPr>
          <w:i/>
        </w:rPr>
        <w:t>Väterlicher Rath an meine Tochter</w:t>
      </w:r>
      <w:r>
        <w:t xml:space="preserve">. Paderborn. </w:t>
      </w:r>
    </w:p>
    <w:p w:rsidR="00DD2747" w:rsidRDefault="00304CD8">
      <w:pPr>
        <w:keepLines/>
        <w:widowControl w:val="0"/>
        <w:ind w:left="284" w:hanging="284"/>
      </w:pPr>
      <w:r>
        <w:t xml:space="preserve">Cott, Nancy F. (1995): Die moderne Frau. Der amarikanische Stil der zwanziger Jahre. In: Duby, Georges – Perrot, Michelle – Thébaud, Francoise (Hrsg., 1995): </w:t>
      </w:r>
      <w:r>
        <w:rPr>
          <w:i/>
        </w:rPr>
        <w:t>Geschichte der Frauen. 20. Jahrhundert.</w:t>
      </w:r>
      <w:r>
        <w:t xml:space="preserve"> Campus Verlag, Frankfurt, New York. 93-109. </w:t>
      </w:r>
    </w:p>
    <w:p w:rsidR="00DD2747" w:rsidRDefault="00304CD8">
      <w:pPr>
        <w:keepLines/>
        <w:widowControl w:val="0"/>
        <w:ind w:left="284" w:hanging="284"/>
      </w:pPr>
      <w:r>
        <w:t xml:space="preserve">Czachesz Erzsébet és Lesznyák Márta (1996): Lányok és nők a kötelező olvasmányokban, tankönyvekben. </w:t>
      </w:r>
      <w:r>
        <w:rPr>
          <w:i/>
        </w:rPr>
        <w:t>Educatio</w:t>
      </w:r>
      <w:r>
        <w:t xml:space="preserve">, 3. szám. Ősz. 417-430. </w:t>
      </w:r>
    </w:p>
    <w:p w:rsidR="00DD2747" w:rsidRDefault="00304CD8">
      <w:pPr>
        <w:keepLines/>
        <w:widowControl w:val="0"/>
        <w:ind w:left="284" w:hanging="284"/>
      </w:pPr>
      <w:r>
        <w:t xml:space="preserve">Cserei Farkas (1800): </w:t>
      </w:r>
      <w:r>
        <w:rPr>
          <w:i/>
        </w:rPr>
        <w:t>A Magyar és Székely Asszonyok Törvénye</w:t>
      </w:r>
      <w:r>
        <w:t>. Kolozsvár.</w:t>
      </w:r>
    </w:p>
    <w:p w:rsidR="00DD2747" w:rsidRDefault="00304CD8">
      <w:pPr>
        <w:keepLines/>
        <w:widowControl w:val="0"/>
        <w:ind w:left="284" w:hanging="284"/>
      </w:pPr>
      <w:r>
        <w:t xml:space="preserve">Deák Farkas (1879): </w:t>
      </w:r>
      <w:r>
        <w:rPr>
          <w:i/>
        </w:rPr>
        <w:t>Magyar Hölgyek levelei</w:t>
      </w:r>
      <w:r>
        <w:t>. MTA, Budapest.</w:t>
      </w:r>
    </w:p>
    <w:p w:rsidR="00DD2747" w:rsidRDefault="00304CD8">
      <w:pPr>
        <w:keepLines/>
        <w:widowControl w:val="0"/>
        <w:ind w:left="284" w:hanging="284"/>
      </w:pPr>
      <w:r>
        <w:t xml:space="preserve">Delumeau, Jean (1978): </w:t>
      </w:r>
      <w:r>
        <w:rPr>
          <w:i/>
        </w:rPr>
        <w:t>La peur en Occident</w:t>
      </w:r>
      <w:r>
        <w:t xml:space="preserve"> XIV-XVIII. s. Paris.</w:t>
      </w:r>
    </w:p>
    <w:p w:rsidR="00DD2747" w:rsidRDefault="00304CD8">
      <w:pPr>
        <w:keepLines/>
        <w:widowControl w:val="0"/>
        <w:ind w:left="284" w:hanging="284"/>
      </w:pPr>
      <w:r>
        <w:t xml:space="preserve">Delumeau, Jean (1997): </w:t>
      </w:r>
      <w:r>
        <w:rPr>
          <w:i/>
        </w:rPr>
        <w:t>A</w:t>
      </w:r>
      <w:r>
        <w:t xml:space="preserve"> </w:t>
      </w:r>
      <w:r>
        <w:rPr>
          <w:i/>
        </w:rPr>
        <w:t>reneszánsz</w:t>
      </w:r>
      <w:r>
        <w:t>. Osiris Kiadó, Budapest.</w:t>
      </w:r>
    </w:p>
    <w:p w:rsidR="00DD2747" w:rsidRDefault="00304CD8">
      <w:pPr>
        <w:keepLines/>
        <w:widowControl w:val="0"/>
        <w:ind w:left="284" w:hanging="284"/>
      </w:pPr>
      <w:r>
        <w:t xml:space="preserve">Dienes, Valéria (1924): Bergsonizmus az iskolában. Nyugat, 17. szám. URL: </w:t>
      </w:r>
      <w:hyperlink r:id="rId48">
        <w:r>
          <w:rPr>
            <w:color w:val="0000FF"/>
            <w:u w:val="single"/>
          </w:rPr>
          <w:t>http://epa.oszk.hu/00000/00022/00363/11058.htm</w:t>
        </w:r>
      </w:hyperlink>
      <w:r>
        <w:t xml:space="preserve"> Letöltés: 2015. </w:t>
      </w:r>
    </w:p>
    <w:p w:rsidR="00DD2747" w:rsidRDefault="00304CD8">
      <w:pPr>
        <w:keepLines/>
        <w:widowControl w:val="0"/>
        <w:ind w:left="284" w:hanging="284"/>
      </w:pPr>
      <w:r>
        <w:t xml:space="preserve">Diós István (2002): </w:t>
      </w:r>
      <w:r>
        <w:rPr>
          <w:i/>
        </w:rPr>
        <w:t>A szentek élete</w:t>
      </w:r>
      <w:r>
        <w:t xml:space="preserve">. Szent István Társulat, Budapest. URL: </w:t>
      </w:r>
      <w:hyperlink r:id="rId49">
        <w:r>
          <w:rPr>
            <w:color w:val="0000FF"/>
            <w:u w:val="single"/>
          </w:rPr>
          <w:t>http://www.katolikus.hu/szentek/index.html</w:t>
        </w:r>
      </w:hyperlink>
      <w:r>
        <w:t xml:space="preserve"> Letöltés: 2006. július 15.  </w:t>
      </w:r>
    </w:p>
    <w:p w:rsidR="00DD2747" w:rsidRDefault="00304CD8">
      <w:pPr>
        <w:keepLines/>
        <w:widowControl w:val="0"/>
        <w:ind w:left="284" w:hanging="284"/>
      </w:pPr>
      <w:r>
        <w:t xml:space="preserve">Dombi Alice éa Oláh János (1998, szerk.): </w:t>
      </w:r>
      <w:r>
        <w:rPr>
          <w:i/>
        </w:rPr>
        <w:t>Emlékezzünk</w:t>
      </w:r>
      <w:r>
        <w:t xml:space="preserve"> régiekről. Tanulmányok a XIX. század nevelési törekvéseiről. APC-Stúdió, Gyula.</w:t>
      </w:r>
    </w:p>
    <w:p w:rsidR="00DD2747" w:rsidRDefault="00304CD8">
      <w:pPr>
        <w:keepLines/>
        <w:widowControl w:val="0"/>
        <w:ind w:left="284" w:hanging="284"/>
      </w:pPr>
      <w:r>
        <w:t xml:space="preserve">Dombi Alice és Oláh János (2003, szerk.): </w:t>
      </w:r>
      <w:r>
        <w:rPr>
          <w:i/>
        </w:rPr>
        <w:t>A XIX. századi magyar pedagógusok a polgárosodásért.</w:t>
      </w:r>
      <w:r>
        <w:t xml:space="preserve"> APC-Stúdió, Gyula. </w:t>
      </w:r>
    </w:p>
    <w:p w:rsidR="00DD2747" w:rsidRDefault="00304CD8">
      <w:pPr>
        <w:keepLines/>
        <w:widowControl w:val="0"/>
        <w:ind w:left="284" w:hanging="284"/>
      </w:pPr>
      <w:r>
        <w:t xml:space="preserve">Donadoni, Sergio (2004, szerk.): </w:t>
      </w:r>
      <w:r>
        <w:rPr>
          <w:i/>
        </w:rPr>
        <w:t>Der</w:t>
      </w:r>
      <w:r>
        <w:t xml:space="preserve"> </w:t>
      </w:r>
      <w:r>
        <w:rPr>
          <w:i/>
        </w:rPr>
        <w:t>Mensch der alten Ägypten. Magnus Verlag</w:t>
      </w:r>
      <w:r>
        <w:t xml:space="preserve">, Essen. </w:t>
      </w:r>
    </w:p>
    <w:p w:rsidR="00DD2747" w:rsidRDefault="00304CD8">
      <w:pPr>
        <w:keepLines/>
        <w:widowControl w:val="0"/>
        <w:ind w:left="284" w:hanging="284"/>
      </w:pPr>
      <w:r>
        <w:t>Duby, Georges; Perrot, Michelle és Thébaud, Francoise (1995, szerk.)</w:t>
      </w:r>
      <w:r>
        <w:rPr>
          <w:i/>
        </w:rPr>
        <w:t>: Geschichte der Frauen. 20. Jahrhundert</w:t>
      </w:r>
      <w:r>
        <w:t xml:space="preserve">. Campus Verlag, Frankfurt, New York.  </w:t>
      </w:r>
    </w:p>
    <w:p w:rsidR="00DD2747" w:rsidRDefault="00304CD8">
      <w:pPr>
        <w:keepLines/>
        <w:widowControl w:val="0"/>
        <w:ind w:left="284" w:hanging="284"/>
      </w:pPr>
      <w:r>
        <w:t xml:space="preserve">Ehrmann, Marianne [1784]: </w:t>
      </w:r>
      <w:r>
        <w:rPr>
          <w:i/>
        </w:rPr>
        <w:t>Philosophie eines Weibs</w:t>
      </w:r>
      <w:r>
        <w:t xml:space="preserve">. URL: </w:t>
      </w:r>
      <w:hyperlink r:id="rId50">
        <w:r>
          <w:rPr>
            <w:color w:val="0000FF"/>
            <w:u w:val="single"/>
          </w:rPr>
          <w:t>http://www.litlinks.it/e/ehrmann.htm</w:t>
        </w:r>
      </w:hyperlink>
      <w:r>
        <w:t xml:space="preserve"> Letöltés: 2006. július 15.  </w:t>
      </w:r>
    </w:p>
    <w:p w:rsidR="00DD2747" w:rsidRDefault="00304CD8">
      <w:pPr>
        <w:keepLines/>
        <w:widowControl w:val="0"/>
        <w:ind w:left="284" w:hanging="284"/>
      </w:pPr>
      <w:r>
        <w:t xml:space="preserve">Erasmus [1522-33]: </w:t>
      </w:r>
      <w:r>
        <w:rPr>
          <w:i/>
        </w:rPr>
        <w:t>Beszélgetések</w:t>
      </w:r>
      <w:r>
        <w:t xml:space="preserve">. Colloquia familiara. URL: </w:t>
      </w:r>
      <w:hyperlink r:id="rId51">
        <w:r>
          <w:rPr>
            <w:color w:val="0000FF"/>
            <w:u w:val="single"/>
          </w:rPr>
          <w:t>http://www.mek.iif.hu/porta/szint/human/szepirod/kulfoldi/erasmus/beszel/beszel.html</w:t>
        </w:r>
      </w:hyperlink>
      <w:r>
        <w:t xml:space="preserve"> Letöltés: 2006. április 3.  </w:t>
      </w:r>
    </w:p>
    <w:p w:rsidR="00DD2747" w:rsidRDefault="00304CD8">
      <w:pPr>
        <w:keepLines/>
        <w:widowControl w:val="0"/>
        <w:ind w:left="284" w:hanging="284"/>
      </w:pPr>
      <w:r>
        <w:t xml:space="preserve">Estók Éva (2005): A jó (értelmiségi) anya. In: Palasik Mária – Sipos Balázs (szerk., 2005): </w:t>
      </w:r>
      <w:r>
        <w:rPr>
          <w:i/>
        </w:rPr>
        <w:t>Házastárs? Munkatárs? Vetélytárs?</w:t>
      </w:r>
      <w:r>
        <w:t xml:space="preserve"> A női szerepek változása a 20. századi Magyarországon. Budapest, Napvilág Kiadó. 150-155.</w:t>
      </w:r>
    </w:p>
    <w:p w:rsidR="00DD2747" w:rsidRDefault="00304CD8">
      <w:pPr>
        <w:keepLines/>
        <w:widowControl w:val="0"/>
        <w:ind w:left="284" w:hanging="284"/>
      </w:pPr>
      <w:r>
        <w:t xml:space="preserve">Fábri Anna (1999, szerk.): </w:t>
      </w:r>
      <w:r>
        <w:rPr>
          <w:i/>
        </w:rPr>
        <w:t>A nő és hivatása</w:t>
      </w:r>
      <w:r>
        <w:t xml:space="preserve">. Szemelvények a magyarországi nőkérdés történetéből 1777-1865. Kortárs Kiadó, Budapest. </w:t>
      </w:r>
    </w:p>
    <w:p w:rsidR="00DD2747" w:rsidRDefault="00304CD8">
      <w:pPr>
        <w:keepLines/>
        <w:widowControl w:val="0"/>
        <w:ind w:left="284" w:hanging="284"/>
      </w:pPr>
      <w:r>
        <w:t xml:space="preserve">Fábri Anna – Borbíró Fanni és Szarka Eszter (szerk., 2006): </w:t>
      </w:r>
      <w:r>
        <w:rPr>
          <w:i/>
        </w:rPr>
        <w:t>A nő és hivatása</w:t>
      </w:r>
      <w:r>
        <w:t xml:space="preserve">. Szemelvények a magyarországi nőkérdés történetéből 1866-1895. Kortárs Kiadó, Budapest. </w:t>
      </w:r>
    </w:p>
    <w:p w:rsidR="00DD2747" w:rsidRDefault="00304CD8">
      <w:pPr>
        <w:keepLines/>
        <w:widowControl w:val="0"/>
        <w:ind w:left="284" w:hanging="284"/>
      </w:pPr>
      <w:r>
        <w:t xml:space="preserve">Farkas Györgyi (2003): „Gyertek lányok traktorra!” Női traktorosok a gépállomáson és a propagandában. </w:t>
      </w:r>
      <w:r>
        <w:rPr>
          <w:i/>
        </w:rPr>
        <w:t>Korall</w:t>
      </w:r>
      <w:r>
        <w:t xml:space="preserve">. Társadalomtörténeti folyóirat. Szeptember, 65-86. </w:t>
      </w:r>
    </w:p>
    <w:p w:rsidR="00DD2747" w:rsidRDefault="00304CD8">
      <w:pPr>
        <w:keepLines/>
        <w:widowControl w:val="0"/>
        <w:ind w:left="284" w:hanging="284"/>
      </w:pPr>
      <w:r>
        <w:t xml:space="preserve">Fáy András (1841): </w:t>
      </w:r>
      <w:r>
        <w:rPr>
          <w:i/>
        </w:rPr>
        <w:t>Nőnevelés és nőnevelő-intézetek hazánkban</w:t>
      </w:r>
      <w:r>
        <w:t xml:space="preserve">. Különös tekintettel nemesek’, főbb polgárok’ és tisztes karuak’ lyánkáira. Pesten, Trattner-Károlyi tulajdona. </w:t>
      </w:r>
    </w:p>
    <w:p w:rsidR="00DD2747" w:rsidRDefault="00304CD8">
      <w:pPr>
        <w:keepLines/>
        <w:widowControl w:val="0"/>
        <w:ind w:left="284" w:hanging="284"/>
      </w:pPr>
      <w:r>
        <w:t xml:space="preserve">Fehér Katalin (1999): Leánynevelésünk és a felvilágosodás kori magyar sajtó. </w:t>
      </w:r>
      <w:r>
        <w:rPr>
          <w:i/>
        </w:rPr>
        <w:t>Magyar</w:t>
      </w:r>
      <w:r>
        <w:t xml:space="preserve"> </w:t>
      </w:r>
      <w:r>
        <w:rPr>
          <w:i/>
        </w:rPr>
        <w:t>Könyvszemle</w:t>
      </w:r>
      <w:r>
        <w:t xml:space="preserve">, 115. évf. 2. szám. 231-241. URL: </w:t>
      </w:r>
      <w:hyperlink r:id="rId52">
        <w:r>
          <w:rPr>
            <w:color w:val="0000FF"/>
            <w:u w:val="single"/>
          </w:rPr>
          <w:t>Http://epa.oszk.hu/00000/00021/00021/0005-171.html</w:t>
        </w:r>
      </w:hyperlink>
      <w:hyperlink r:id="rId53"/>
    </w:p>
    <w:p w:rsidR="00DD2747" w:rsidRDefault="00304CD8">
      <w:pPr>
        <w:keepLines/>
        <w:widowControl w:val="0"/>
        <w:ind w:left="284" w:hanging="284"/>
      </w:pPr>
      <w:r>
        <w:t xml:space="preserve">Fehér Katalin (2003): Vélemények, viták a nevelésről két reformkori folyóiratunkban. In: Dombi Alice – Oláh János (szerk., 2003): </w:t>
      </w:r>
      <w:r>
        <w:rPr>
          <w:i/>
        </w:rPr>
        <w:t>A XIX. századi magyar pedagógusok a polgárosodásért.</w:t>
      </w:r>
      <w:r>
        <w:t xml:space="preserve"> APC-Stúdió, Gyula. 204-216. o.</w:t>
      </w:r>
    </w:p>
    <w:p w:rsidR="00DD2747" w:rsidRDefault="00304CD8">
      <w:pPr>
        <w:keepLines/>
        <w:widowControl w:val="0"/>
        <w:ind w:left="284" w:hanging="284"/>
      </w:pPr>
      <w:r>
        <w:t xml:space="preserve">Felden, Heide von (2001): </w:t>
      </w:r>
      <w:r>
        <w:rPr>
          <w:i/>
        </w:rPr>
        <w:t xml:space="preserve">„Weiberhasser” und  „Liebling des weiblichen Geschlechts”? </w:t>
      </w:r>
      <w:r>
        <w:t xml:space="preserve">Zur Rousseau-Rezeption zeitgenössischer Frauen in Deutschland. URL: http://www.pestalozzianum.ch </w:t>
      </w:r>
    </w:p>
    <w:p w:rsidR="00DD2747" w:rsidRDefault="00304CD8">
      <w:pPr>
        <w:keepLines/>
        <w:widowControl w:val="0"/>
        <w:ind w:left="284" w:hanging="284"/>
      </w:pPr>
      <w:r>
        <w:t xml:space="preserve">Fénelon, François [1687], (1936): </w:t>
      </w:r>
      <w:r>
        <w:rPr>
          <w:i/>
        </w:rPr>
        <w:t>A leányok neveléséről</w:t>
      </w:r>
      <w:r>
        <w:t xml:space="preserve">. Kiadja a Katholikus Középiskolai Tanáregyesület, Budapest. URL: </w:t>
      </w:r>
      <w:hyperlink r:id="rId54">
        <w:r>
          <w:rPr>
            <w:color w:val="0000FF"/>
            <w:u w:val="single"/>
          </w:rPr>
          <w:t>Http://nostromo.pte.hu/~carry/text/!kek/fenelon/nter4000.htm</w:t>
        </w:r>
      </w:hyperlink>
      <w:hyperlink r:id="rId55"/>
    </w:p>
    <w:p w:rsidR="00DD2747" w:rsidRDefault="00304CD8">
      <w:pPr>
        <w:keepLines/>
        <w:widowControl w:val="0"/>
        <w:ind w:left="284" w:hanging="284"/>
      </w:pPr>
      <w:r>
        <w:t xml:space="preserve">Fényes Hajnalka (2011): A felsőoktatásban tanuló férfiak és nők tényleges mobilitása, státuszkonzisztencia a nők oktatásbeli és munkaerő-piaci helyzete között. Felsőoktatási Műhely, 3. szám, 79-96. URL: </w:t>
      </w:r>
      <w:hyperlink r:id="rId56">
        <w:r>
          <w:rPr>
            <w:color w:val="0000FF"/>
            <w:u w:val="single"/>
          </w:rPr>
          <w:t>http://www.felvi.hu/pub_bin/dload/FeMu/2011_03/FEM_2011_3_79-96.pdf</w:t>
        </w:r>
      </w:hyperlink>
      <w:r>
        <w:t xml:space="preserve"> Letöltés, 2014. március 6.</w:t>
      </w:r>
    </w:p>
    <w:p w:rsidR="00DD2747" w:rsidRDefault="00304CD8">
      <w:pPr>
        <w:keepLines/>
        <w:widowControl w:val="0"/>
        <w:ind w:left="284" w:hanging="284"/>
      </w:pPr>
      <w:r>
        <w:t xml:space="preserve">Fercsik Erzsébet (é. n.): </w:t>
      </w:r>
      <w:r>
        <w:rPr>
          <w:i/>
        </w:rPr>
        <w:t>Az asszonyok megjelölésére szolgáló névformák és a névhasználat a XVII–XVIII. században</w:t>
      </w:r>
      <w:r>
        <w:t xml:space="preserve">. URL: Http: </w:t>
      </w:r>
      <w:hyperlink r:id="rId57">
        <w:r>
          <w:rPr>
            <w:color w:val="0000FF"/>
            <w:u w:val="single"/>
          </w:rPr>
          <w:t>www.nytud.hu/NMNyK/eloadas/fercsik.rtf</w:t>
        </w:r>
      </w:hyperlink>
      <w:r>
        <w:t xml:space="preserve"> Letöltés: 2006. augusztus 1.</w:t>
      </w:r>
    </w:p>
    <w:p w:rsidR="00DD2747" w:rsidRDefault="00304CD8">
      <w:pPr>
        <w:keepLines/>
        <w:widowControl w:val="0"/>
        <w:ind w:left="284" w:hanging="284"/>
      </w:pPr>
      <w:r>
        <w:t xml:space="preserve">Feucht, Erika (2004): Frauen. In: Donadoni, Sergio (Hrsg. 2004): </w:t>
      </w:r>
      <w:r>
        <w:rPr>
          <w:i/>
        </w:rPr>
        <w:t>Der Mensch der alten Ägypten. Magnus Verlag</w:t>
      </w:r>
      <w:r>
        <w:t xml:space="preserve">, Essen. 361-395. </w:t>
      </w:r>
    </w:p>
    <w:p w:rsidR="00DD2747" w:rsidRDefault="00304CD8">
      <w:pPr>
        <w:keepLines/>
        <w:widowControl w:val="0"/>
        <w:ind w:left="284" w:hanging="284"/>
      </w:pPr>
      <w:r>
        <w:t xml:space="preserve">Fichte (1945): </w:t>
      </w:r>
      <w:r>
        <w:rPr>
          <w:i/>
        </w:rPr>
        <w:t>Reden an die deutsche Nation</w:t>
      </w:r>
      <w:r>
        <w:t xml:space="preserve">. Leipzig. </w:t>
      </w:r>
    </w:p>
    <w:p w:rsidR="00DD2747" w:rsidRDefault="00304CD8">
      <w:pPr>
        <w:keepLines/>
        <w:widowControl w:val="0"/>
        <w:ind w:left="284" w:hanging="284"/>
      </w:pPr>
      <w:r>
        <w:t xml:space="preserve">Fietze, Katharina: (1996a) Frauenbildungskonzepte im Renaissance-Humanismus. In: Kleinau, Elke – Opitz, Claudia (Hg. 1996): </w:t>
      </w:r>
      <w:r>
        <w:rPr>
          <w:i/>
        </w:rPr>
        <w:t>Geschichte der Mädchen und Frauenbildung.</w:t>
      </w:r>
      <w:r>
        <w:t xml:space="preserve"> Campus Verlag, Frankfurt. Band I. 121-134. </w:t>
      </w:r>
    </w:p>
    <w:p w:rsidR="00DD2747" w:rsidRDefault="00304CD8">
      <w:pPr>
        <w:keepLines/>
        <w:widowControl w:val="0"/>
        <w:ind w:left="284" w:hanging="284"/>
      </w:pPr>
      <w:r>
        <w:t xml:space="preserve">Fietze, Katharina (1996b): Frauenbildug in der „Querelle des femmes”. In: Kleinau, Elke – Opitz, Claudia (Hrsg. 1996): </w:t>
      </w:r>
      <w:r>
        <w:rPr>
          <w:i/>
        </w:rPr>
        <w:t>Geschichte der Mädchen und Frauenbildung</w:t>
      </w:r>
      <w:r>
        <w:t xml:space="preserve">. Campus Verlag, Frankfurt. Band I. 237-251. </w:t>
      </w:r>
    </w:p>
    <w:p w:rsidR="00DD2747" w:rsidRDefault="00304CD8">
      <w:pPr>
        <w:keepLines/>
        <w:widowControl w:val="0"/>
        <w:ind w:left="284" w:hanging="284"/>
      </w:pPr>
      <w:r>
        <w:t xml:space="preserve">Foerster, Friedrich Wilhelm (1912): </w:t>
      </w:r>
      <w:r>
        <w:rPr>
          <w:i/>
        </w:rPr>
        <w:t>A nemi élet etikája és pedagógiája</w:t>
      </w:r>
      <w:r>
        <w:t>. Második kiadás. Szent-István-Társulat, Budapest.</w:t>
      </w:r>
    </w:p>
    <w:p w:rsidR="00DD2747" w:rsidRDefault="00304CD8">
      <w:pPr>
        <w:keepLines/>
        <w:widowControl w:val="0"/>
        <w:ind w:left="284" w:hanging="284"/>
      </w:pPr>
      <w:r>
        <w:t>French, Valerie (1998): A gyermek hatásának története: ókori mediterrán civilizációk. In: Vajda Zsuzsanna – Pukánszky Béla (1998, szerk</w:t>
      </w:r>
      <w:r>
        <w:rPr>
          <w:i/>
        </w:rPr>
        <w:t>.): A gyermekkor története.</w:t>
      </w:r>
      <w:r>
        <w:t xml:space="preserve"> Szöveggyűjtemény. Eötvös József Könyvkiadó, Budapest. 42-66. </w:t>
      </w:r>
    </w:p>
    <w:p w:rsidR="00DD2747" w:rsidRDefault="00304CD8">
      <w:pPr>
        <w:keepLines/>
        <w:widowControl w:val="0"/>
        <w:ind w:left="284" w:hanging="284"/>
      </w:pPr>
      <w:r>
        <w:t xml:space="preserve">Furet, François (1998, szerk.): </w:t>
      </w:r>
      <w:r>
        <w:rPr>
          <w:i/>
        </w:rPr>
        <w:t>Der Mensch der Romantik.</w:t>
      </w:r>
      <w:r>
        <w:t xml:space="preserve"> Magnus Verlag, Frankfurt am Main.</w:t>
      </w:r>
    </w:p>
    <w:p w:rsidR="00DD2747" w:rsidRDefault="00304CD8">
      <w:pPr>
        <w:keepLines/>
        <w:widowControl w:val="0"/>
        <w:ind w:left="284" w:hanging="284"/>
      </w:pPr>
      <w:r>
        <w:t xml:space="preserve">Galauner Lujza (1894): Egységes középfokú leányiskola. </w:t>
      </w:r>
      <w:r>
        <w:rPr>
          <w:i/>
        </w:rPr>
        <w:t>Magyar</w:t>
      </w:r>
      <w:r>
        <w:t xml:space="preserve"> </w:t>
      </w:r>
      <w:r>
        <w:rPr>
          <w:i/>
        </w:rPr>
        <w:t>Paedagogia</w:t>
      </w:r>
      <w:r>
        <w:t xml:space="preserve">, 1894, </w:t>
      </w:r>
      <w:r>
        <w:rPr>
          <w:b/>
        </w:rPr>
        <w:t>3.</w:t>
      </w:r>
      <w:r>
        <w:t xml:space="preserve"> 175-184. </w:t>
      </w:r>
    </w:p>
    <w:p w:rsidR="00DD2747" w:rsidRDefault="00304CD8">
      <w:pPr>
        <w:keepLines/>
        <w:widowControl w:val="0"/>
        <w:ind w:left="284" w:hanging="284"/>
      </w:pPr>
      <w:r>
        <w:t xml:space="preserve">Garamszeghi Lubrich Ágost (1874): </w:t>
      </w:r>
      <w:r>
        <w:rPr>
          <w:i/>
        </w:rPr>
        <w:t>A nevelés történelme</w:t>
      </w:r>
      <w:r>
        <w:t>. I. rész. A „Hunyadi Mátyás” Intézet nyomása, Budapest.</w:t>
      </w:r>
    </w:p>
    <w:p w:rsidR="00DD2747" w:rsidRDefault="00304CD8">
      <w:pPr>
        <w:keepLines/>
        <w:widowControl w:val="0"/>
        <w:ind w:left="284" w:hanging="284"/>
      </w:pPr>
      <w:r>
        <w:rPr>
          <w:i/>
        </w:rPr>
        <w:t>Generallandschulreglement</w:t>
      </w:r>
      <w:r>
        <w:t xml:space="preserve"> (1763): URL: </w:t>
      </w:r>
      <w:hyperlink r:id="rId58">
        <w:r>
          <w:rPr>
            <w:color w:val="0000FF"/>
            <w:u w:val="single"/>
          </w:rPr>
          <w:t>http://de.wikipedia.org/wiki/Generallandschulreglement</w:t>
        </w:r>
      </w:hyperlink>
      <w:r>
        <w:t xml:space="preserve"> </w:t>
      </w:r>
    </w:p>
    <w:p w:rsidR="00DD2747" w:rsidRDefault="00304CD8">
      <w:pPr>
        <w:keepLines/>
        <w:widowControl w:val="0"/>
        <w:ind w:left="284" w:hanging="284"/>
      </w:pPr>
      <w:r>
        <w:t xml:space="preserve">Geőcze Sarolta (1892): A leányok középfokú oktatásáról. </w:t>
      </w:r>
      <w:r>
        <w:rPr>
          <w:i/>
        </w:rPr>
        <w:t>Magyar</w:t>
      </w:r>
      <w:r>
        <w:t xml:space="preserve"> </w:t>
      </w:r>
      <w:r>
        <w:rPr>
          <w:i/>
        </w:rPr>
        <w:t>Paedagogia</w:t>
      </w:r>
      <w:r>
        <w:t xml:space="preserve">, </w:t>
      </w:r>
      <w:r>
        <w:rPr>
          <w:b/>
        </w:rPr>
        <w:t>1.</w:t>
      </w:r>
      <w:r>
        <w:t xml:space="preserve"> 213-221. </w:t>
      </w:r>
    </w:p>
    <w:p w:rsidR="00DD2747" w:rsidRDefault="00304CD8">
      <w:pPr>
        <w:keepLines/>
        <w:widowControl w:val="0"/>
        <w:ind w:left="284" w:hanging="284"/>
      </w:pPr>
      <w:r>
        <w:t xml:space="preserve">Glatz Ferenc (szerk., 1990): </w:t>
      </w:r>
      <w:r>
        <w:rPr>
          <w:i/>
        </w:rPr>
        <w:t>Tudomány, kultúra, politika</w:t>
      </w:r>
      <w:r>
        <w:t>. Gróf Klebelsberg Kunó válogatott beszédei és írásai (1917-1932). Európa Könyvkiadó, Budapest.</w:t>
      </w:r>
    </w:p>
    <w:p w:rsidR="00DD2747" w:rsidRDefault="00304CD8">
      <w:pPr>
        <w:keepLines/>
        <w:widowControl w:val="0"/>
        <w:ind w:left="284" w:hanging="284"/>
      </w:pPr>
      <w:r>
        <w:t xml:space="preserve">Godineau, Dominique (1996): Die Frau der Aufklärung. In: Vovelle, Michel (Hrsg. 1996): </w:t>
      </w:r>
      <w:r>
        <w:rPr>
          <w:i/>
        </w:rPr>
        <w:t>Der Mensch der Aufklärung</w:t>
      </w:r>
      <w:r>
        <w:t xml:space="preserve">. Magnus Verlag, Frankfurt am Main, 321-358. </w:t>
      </w:r>
    </w:p>
    <w:p w:rsidR="00DD2747" w:rsidRDefault="00304CD8">
      <w:pPr>
        <w:keepLines/>
        <w:widowControl w:val="0"/>
        <w:ind w:left="284" w:hanging="284"/>
      </w:pPr>
      <w:r>
        <w:t xml:space="preserve">Gőnyei Antal (1947): Fiúk és leányok. In: </w:t>
      </w:r>
      <w:r>
        <w:rPr>
          <w:i/>
        </w:rPr>
        <w:t>Tanítás és értelmi fejlődés</w:t>
      </w:r>
      <w:r>
        <w:t xml:space="preserve">. MKM, Budapest, 128-136. </w:t>
      </w:r>
    </w:p>
    <w:p w:rsidR="00DD2747" w:rsidRDefault="00304CD8">
      <w:pPr>
        <w:keepLines/>
        <w:widowControl w:val="0"/>
        <w:ind w:left="284" w:hanging="284"/>
      </w:pPr>
      <w:r>
        <w:t xml:space="preserve">Gulyás Istvánné (1985, szerk.): </w:t>
      </w:r>
      <w:r>
        <w:rPr>
          <w:i/>
        </w:rPr>
        <w:t>Az antik Róma napjai</w:t>
      </w:r>
      <w:r>
        <w:t>. Tankönyvkiadó, Budapest.</w:t>
      </w:r>
    </w:p>
    <w:p w:rsidR="00DD2747" w:rsidRDefault="00304CD8">
      <w:pPr>
        <w:keepLines/>
        <w:widowControl w:val="0"/>
        <w:ind w:left="284" w:hanging="284"/>
      </w:pPr>
      <w:r>
        <w:t xml:space="preserve">Gyáni Gábor – Kövér György (2001): </w:t>
      </w:r>
      <w:r>
        <w:rPr>
          <w:i/>
        </w:rPr>
        <w:t>Magyarország társadalomtörténete a reformkortól a második világháborúig</w:t>
      </w:r>
      <w:r>
        <w:t>. Osiris, Budapest.</w:t>
      </w:r>
    </w:p>
    <w:p w:rsidR="00DD2747" w:rsidRDefault="00304CD8">
      <w:pPr>
        <w:keepLines/>
        <w:widowControl w:val="0"/>
        <w:ind w:left="284" w:hanging="284"/>
      </w:pPr>
      <w:r>
        <w:t xml:space="preserve">Gyáni Gábor (1987-88): Női munka és család Magyarországon. </w:t>
      </w:r>
      <w:r>
        <w:rPr>
          <w:i/>
        </w:rPr>
        <w:t>Történelmi</w:t>
      </w:r>
      <w:r>
        <w:t xml:space="preserve"> </w:t>
      </w:r>
      <w:r>
        <w:rPr>
          <w:i/>
        </w:rPr>
        <w:t>Szemle</w:t>
      </w:r>
      <w:r>
        <w:t xml:space="preserve">, 3. szám. 366-374. </w:t>
      </w:r>
    </w:p>
    <w:p w:rsidR="00DD2747" w:rsidRDefault="00304CD8">
      <w:pPr>
        <w:keepLines/>
        <w:widowControl w:val="0"/>
        <w:ind w:left="284" w:hanging="284"/>
      </w:pPr>
      <w:r>
        <w:t xml:space="preserve">Gyáni Gábor (1999): </w:t>
      </w:r>
      <w:r>
        <w:rPr>
          <w:i/>
        </w:rPr>
        <w:t>Az utca és a szalon</w:t>
      </w:r>
      <w:r>
        <w:t>. Társadalmi térhasználat Budapesten, 1870-1940. Új Mandátum Könyvkiadó, Budapest.</w:t>
      </w:r>
    </w:p>
    <w:p w:rsidR="00DD2747" w:rsidRDefault="00304CD8">
      <w:pPr>
        <w:keepLines/>
        <w:widowControl w:val="0"/>
        <w:ind w:left="284" w:hanging="284"/>
      </w:pPr>
      <w:r>
        <w:t xml:space="preserve">Hadas Miklós (2003): A nőnevelő tornászat. </w:t>
      </w:r>
      <w:r>
        <w:rPr>
          <w:i/>
        </w:rPr>
        <w:t>Iskolakultúra</w:t>
      </w:r>
      <w:r>
        <w:t xml:space="preserve">, 1. szám, 12-23. </w:t>
      </w:r>
    </w:p>
    <w:p w:rsidR="00DD2747" w:rsidRDefault="00304CD8">
      <w:pPr>
        <w:keepLines/>
        <w:widowControl w:val="0"/>
        <w:ind w:left="284" w:hanging="284"/>
      </w:pPr>
      <w:r>
        <w:t xml:space="preserve">Halsband, Robert (1967): </w:t>
      </w:r>
      <w:r>
        <w:rPr>
          <w:i/>
        </w:rPr>
        <w:t>The Complete Letters of Lady Mary Wortley Montagu</w:t>
      </w:r>
      <w:r>
        <w:t xml:space="preserve">. 3 vols. Clarendon, Oxford.  </w:t>
      </w:r>
    </w:p>
    <w:p w:rsidR="00DD2747" w:rsidRDefault="00304CD8">
      <w:pPr>
        <w:keepLines/>
        <w:widowControl w:val="0"/>
        <w:ind w:left="284" w:hanging="284"/>
      </w:pPr>
      <w:r>
        <w:t xml:space="preserve">Hász-Fehér Katalin (1996): Molnár Borbála levelező társasága. </w:t>
      </w:r>
      <w:r>
        <w:rPr>
          <w:i/>
        </w:rPr>
        <w:t>Irodalomismeret</w:t>
      </w:r>
      <w:r>
        <w:t xml:space="preserve">, 1-2. sz. 38-44. A tanulmány teljes szövege: URL: </w:t>
      </w:r>
      <w:hyperlink r:id="rId59">
        <w:r>
          <w:rPr>
            <w:color w:val="0000FF"/>
            <w:u w:val="single"/>
          </w:rPr>
          <w:t>http://www.staff.u-szeged.hu/~feher/pub/MOLNAR.htm</w:t>
        </w:r>
      </w:hyperlink>
      <w:r>
        <w:t xml:space="preserve"> Letöltés: 2006. július 15.  </w:t>
      </w:r>
    </w:p>
    <w:p w:rsidR="00DD2747" w:rsidRDefault="00304CD8">
      <w:pPr>
        <w:keepLines/>
        <w:widowControl w:val="0"/>
        <w:ind w:left="284" w:hanging="284"/>
      </w:pPr>
      <w:r>
        <w:t xml:space="preserve">Hegedűs Judit (2003): Tanítónői karriertörténetek a dualizmus korában. </w:t>
      </w:r>
      <w:r>
        <w:rPr>
          <w:i/>
        </w:rPr>
        <w:t>Iskolakultúra</w:t>
      </w:r>
      <w:r>
        <w:t>, 3. szám, 42-52.</w:t>
      </w:r>
    </w:p>
    <w:p w:rsidR="00DD2747" w:rsidRDefault="00304CD8">
      <w:pPr>
        <w:keepLines/>
        <w:widowControl w:val="0"/>
        <w:ind w:left="284" w:hanging="284"/>
      </w:pPr>
      <w:r>
        <w:t xml:space="preserve">Hierdeis, Irmgard (1999): Poullain de la Barre. Zur Modernität eines Vergessenen. In: Hohenzollern, Johann Georg Prinz von - Liedke, Max (Hrsg.) (1999): </w:t>
      </w:r>
      <w:r>
        <w:rPr>
          <w:i/>
        </w:rPr>
        <w:t>Der</w:t>
      </w:r>
      <w:r>
        <w:t xml:space="preserve"> </w:t>
      </w:r>
      <w:r>
        <w:rPr>
          <w:i/>
        </w:rPr>
        <w:t>weite Schulweg der Mädchen.</w:t>
      </w:r>
      <w:r>
        <w:t xml:space="preserve"> Klinkhardt, Bad Heilbrunn. 148-163. </w:t>
      </w:r>
    </w:p>
    <w:p w:rsidR="00DD2747" w:rsidRDefault="00304CD8">
      <w:pPr>
        <w:keepLines/>
        <w:widowControl w:val="0"/>
        <w:ind w:left="284" w:hanging="284"/>
      </w:pPr>
      <w:r>
        <w:t xml:space="preserve">Hippel, Theodor, Gottlieb von ([1774], 1982): </w:t>
      </w:r>
      <w:r>
        <w:rPr>
          <w:i/>
        </w:rPr>
        <w:t>Über die Ehe</w:t>
      </w:r>
      <w:r>
        <w:t xml:space="preserve">. Buchverlag der Morgen, Berlin. </w:t>
      </w:r>
    </w:p>
    <w:p w:rsidR="00DD2747" w:rsidRDefault="00304CD8">
      <w:pPr>
        <w:keepLines/>
        <w:widowControl w:val="0"/>
        <w:ind w:left="284" w:hanging="284"/>
      </w:pPr>
      <w:r>
        <w:t xml:space="preserve">Hoffmann, Franz (Hrsg.) (1986): </w:t>
      </w:r>
      <w:r>
        <w:rPr>
          <w:i/>
        </w:rPr>
        <w:t>Pädagogik und Reformation von Luther bis Paracelsus.</w:t>
      </w:r>
      <w:r>
        <w:t xml:space="preserve"> Berlin, Volk und Wissen.</w:t>
      </w:r>
    </w:p>
    <w:p w:rsidR="00DD2747" w:rsidRDefault="00304CD8">
      <w:pPr>
        <w:keepLines/>
        <w:widowControl w:val="0"/>
        <w:ind w:left="284" w:hanging="284"/>
      </w:pPr>
      <w:r>
        <w:t xml:space="preserve">Hohenzollern, Johann Georg Prinz von és Liedke, Max (1999, szerk.): </w:t>
      </w:r>
      <w:r>
        <w:rPr>
          <w:i/>
        </w:rPr>
        <w:t xml:space="preserve">Der weite Schulweg der Mädchen. </w:t>
      </w:r>
      <w:r>
        <w:t>Klinkhardt, Bad Heilbrunn.</w:t>
      </w:r>
      <w:r>
        <w:rPr>
          <w:i/>
        </w:rPr>
        <w:t xml:space="preserve"> </w:t>
      </w:r>
    </w:p>
    <w:p w:rsidR="00DD2747" w:rsidRDefault="00304CD8">
      <w:pPr>
        <w:keepLines/>
        <w:widowControl w:val="0"/>
        <w:ind w:left="284" w:hanging="284"/>
      </w:pPr>
      <w:r>
        <w:t xml:space="preserve">Horváth Attila (1997): Koedukáció. Szócikk. In: Báthory Zoltán – Falus Iván (főszerk., 1997): </w:t>
      </w:r>
      <w:r>
        <w:rPr>
          <w:i/>
        </w:rPr>
        <w:t>Pedagógiai Lexikon</w:t>
      </w:r>
      <w:r>
        <w:t>. I-III. Keraban Könyvkiadó, Budapest, 248-249.)</w:t>
      </w:r>
    </w:p>
    <w:p w:rsidR="00DD2747" w:rsidRDefault="00304CD8">
      <w:pPr>
        <w:keepLines/>
        <w:widowControl w:val="0"/>
        <w:ind w:left="284" w:hanging="284"/>
      </w:pPr>
      <w:r>
        <w:t xml:space="preserve">Horváth Márton (1988, szerk.): </w:t>
      </w:r>
      <w:r>
        <w:rPr>
          <w:i/>
        </w:rPr>
        <w:t>A magyar nevelés története</w:t>
      </w:r>
      <w:r>
        <w:t>. I. kötet, Tankönyvkiadó, Budapest.</w:t>
      </w:r>
    </w:p>
    <w:p w:rsidR="00DD2747" w:rsidRDefault="00304CD8">
      <w:pPr>
        <w:keepLines/>
        <w:widowControl w:val="0"/>
        <w:ind w:left="284" w:hanging="284"/>
      </w:pPr>
      <w:r>
        <w:t xml:space="preserve">Im Hof, Ullrich (1995): </w:t>
      </w:r>
      <w:r>
        <w:rPr>
          <w:i/>
        </w:rPr>
        <w:t>A felvilágosodás Európája</w:t>
      </w:r>
      <w:r>
        <w:t>. Atlantisz Kiadó, Budapest.</w:t>
      </w:r>
    </w:p>
    <w:p w:rsidR="00DD2747" w:rsidRDefault="00304CD8">
      <w:pPr>
        <w:keepLines/>
        <w:widowControl w:val="0"/>
        <w:ind w:left="284" w:hanging="284"/>
      </w:pPr>
      <w:r>
        <w:t xml:space="preserve">Imhof, Arthur. E. (1992): </w:t>
      </w:r>
      <w:r>
        <w:rPr>
          <w:i/>
        </w:rPr>
        <w:t>Elveszített világok</w:t>
      </w:r>
      <w:r>
        <w:t>. Hogyan gyűrték le eleink a mindennapokat – és miért nem boldogulunk mi ezzel... Akadémiai Kiadó, Budapest.</w:t>
      </w:r>
    </w:p>
    <w:p w:rsidR="00DD2747" w:rsidRDefault="00304CD8">
      <w:pPr>
        <w:keepLines/>
        <w:widowControl w:val="0"/>
        <w:ind w:left="284" w:hanging="284"/>
      </w:pPr>
      <w:r>
        <w:t xml:space="preserve">Jackson, Maria (1797): </w:t>
      </w:r>
      <w:r>
        <w:rPr>
          <w:i/>
        </w:rPr>
        <w:t>Botanical Dialogues</w:t>
      </w:r>
      <w:r>
        <w:t xml:space="preserve">. J. Johnson, London. </w:t>
      </w:r>
    </w:p>
    <w:p w:rsidR="00DD2747" w:rsidRDefault="00304CD8">
      <w:pPr>
        <w:keepLines/>
        <w:widowControl w:val="0"/>
        <w:ind w:left="284" w:hanging="284"/>
      </w:pPr>
      <w:r>
        <w:t xml:space="preserve">Joyce, Irwin (1996): Anna Maria van Schurmann – Eine Gelehrte zwischen Humanismus und Pietismus. In: Kleinau, Elke – Opitz, Claudia (Hg. 1996): </w:t>
      </w:r>
      <w:r>
        <w:rPr>
          <w:i/>
        </w:rPr>
        <w:t>Geschichte der Mädchen und Frauenbildung.</w:t>
      </w:r>
      <w:r>
        <w:t xml:space="preserve"> Campus Verlag, Frankfurt. Band I. 309-324. </w:t>
      </w:r>
    </w:p>
    <w:p w:rsidR="00DD2747" w:rsidRDefault="00304CD8">
      <w:pPr>
        <w:keepLines/>
        <w:widowControl w:val="0"/>
        <w:ind w:left="284" w:hanging="284"/>
      </w:pPr>
      <w:r>
        <w:t xml:space="preserve">Kapronczay Károly (1997): Hugonnai Vilma emlékezete. </w:t>
      </w:r>
      <w:r>
        <w:rPr>
          <w:i/>
        </w:rPr>
        <w:t>Orvosi</w:t>
      </w:r>
      <w:r>
        <w:t xml:space="preserve"> </w:t>
      </w:r>
      <w:r>
        <w:rPr>
          <w:i/>
        </w:rPr>
        <w:t>Hetilap</w:t>
      </w:r>
      <w:r>
        <w:t xml:space="preserve">, 48. évf. 138. sz. 3060-3061.  </w:t>
      </w:r>
    </w:p>
    <w:p w:rsidR="00DD2747" w:rsidRDefault="00304CD8">
      <w:pPr>
        <w:keepLines/>
        <w:widowControl w:val="0"/>
        <w:ind w:left="284" w:hanging="284"/>
      </w:pPr>
      <w:r>
        <w:t xml:space="preserve">Karacs, Teréz [1845]: Néhány szó a nőnevelésről. Életképek. Közli: Orosz (1962): </w:t>
      </w:r>
      <w:r>
        <w:rPr>
          <w:i/>
        </w:rPr>
        <w:t>A magyar nőnevelés úttörői</w:t>
      </w:r>
      <w:r>
        <w:t xml:space="preserve">. Tankönyvkiadó, Budapest. Részleteket közöl a műből Fábri (szerk. 1999): </w:t>
      </w:r>
      <w:r>
        <w:rPr>
          <w:i/>
        </w:rPr>
        <w:t>A nő és hivatása</w:t>
      </w:r>
      <w:r>
        <w:t xml:space="preserve">. Szemelvények a magyarországi nőkérdés történetéből 1777-1865. Kortárs Kiadó, Budapest. 136-137. </w:t>
      </w:r>
    </w:p>
    <w:p w:rsidR="00DD2747" w:rsidRDefault="00304CD8">
      <w:pPr>
        <w:keepLines/>
        <w:widowControl w:val="0"/>
        <w:ind w:left="284" w:hanging="284"/>
      </w:pPr>
      <w:r>
        <w:t xml:space="preserve">Karády Viktor és Valter Csilla (1990): </w:t>
      </w:r>
      <w:r>
        <w:rPr>
          <w:i/>
        </w:rPr>
        <w:t>Egy országos vonzáskörű szegedi főiskola – A polgári iskolai tanárképző diplomásai (1928-1950).</w:t>
      </w:r>
      <w:r>
        <w:t xml:space="preserve"> Móra Ferenc Múzeum, Szeged.</w:t>
      </w:r>
    </w:p>
    <w:p w:rsidR="00DD2747" w:rsidRDefault="00304CD8">
      <w:pPr>
        <w:keepLines/>
        <w:widowControl w:val="0"/>
        <w:ind w:left="284" w:hanging="284"/>
      </w:pPr>
      <w:r>
        <w:t>Käther, Martina és Kleinau, Elke (1996): Höhere Töchterschulen um 1800. In: Kleinau, Elke – Opitz, Claudia (Hg. 1996</w:t>
      </w:r>
      <w:r>
        <w:rPr>
          <w:i/>
        </w:rPr>
        <w:t>): Geschichte der Mädchen und Frauenbildung</w:t>
      </w:r>
      <w:r>
        <w:t xml:space="preserve">. Campus Verlag, Frankfurt. Band I. 393-408. </w:t>
      </w:r>
    </w:p>
    <w:p w:rsidR="00DD2747" w:rsidRDefault="00304CD8">
      <w:pPr>
        <w:keepLines/>
        <w:widowControl w:val="0"/>
        <w:ind w:left="284" w:hanging="284"/>
      </w:pPr>
      <w:r>
        <w:t xml:space="preserve">Kékes-Szabó Mihály (2003): A tanítóképzés kritikus pontjai a dualizmus időszakában. </w:t>
      </w:r>
      <w:r>
        <w:rPr>
          <w:i/>
        </w:rPr>
        <w:t>Iskolakultúra</w:t>
      </w:r>
      <w:r>
        <w:t xml:space="preserve">, 3. szám, 17-24. </w:t>
      </w:r>
    </w:p>
    <w:p w:rsidR="00DD2747" w:rsidRDefault="00304CD8">
      <w:pPr>
        <w:keepLines/>
        <w:widowControl w:val="0"/>
        <w:ind w:left="284" w:hanging="284"/>
      </w:pPr>
      <w:r>
        <w:t xml:space="preserve">Kerékgyártó Elek (1895): Leányaink neveléséről és oktatásáról. </w:t>
      </w:r>
      <w:r>
        <w:rPr>
          <w:i/>
        </w:rPr>
        <w:t>Magyar</w:t>
      </w:r>
      <w:r>
        <w:t xml:space="preserve"> </w:t>
      </w:r>
      <w:r>
        <w:rPr>
          <w:i/>
        </w:rPr>
        <w:t>Pedagógia</w:t>
      </w:r>
      <w:r>
        <w:t xml:space="preserve">, </w:t>
      </w:r>
      <w:r>
        <w:rPr>
          <w:b/>
        </w:rPr>
        <w:t>4.</w:t>
      </w:r>
      <w:r>
        <w:t xml:space="preserve"> 11-30. </w:t>
      </w:r>
    </w:p>
    <w:p w:rsidR="00DD2747" w:rsidRDefault="00304CD8">
      <w:pPr>
        <w:keepLines/>
        <w:widowControl w:val="0"/>
        <w:ind w:left="284" w:hanging="284"/>
      </w:pPr>
      <w:r>
        <w:t xml:space="preserve">Kéri Katalin (1996): Kmety képviselő úr és a „női szörnyetegek”. Egy 1907-es parlamenti felszólalás sajtóvisszhangja. </w:t>
      </w:r>
      <w:r>
        <w:rPr>
          <w:i/>
        </w:rPr>
        <w:t>Iskolakultúra</w:t>
      </w:r>
      <w:r>
        <w:t xml:space="preserve">, 3. szám, 101-103. </w:t>
      </w:r>
    </w:p>
    <w:p w:rsidR="00DD2747" w:rsidRDefault="00304CD8">
      <w:pPr>
        <w:keepLines/>
        <w:widowControl w:val="0"/>
        <w:ind w:left="284" w:hanging="284"/>
      </w:pPr>
      <w:r>
        <w:t xml:space="preserve">Kéri Katalin (1999): </w:t>
      </w:r>
      <w:r>
        <w:rPr>
          <w:i/>
        </w:rPr>
        <w:t>Tollam szivárványba mártom</w:t>
      </w:r>
      <w:r>
        <w:t xml:space="preserve">. (Források az európai nőtörténet köréből az ókortól a 20. századig.) Pécs. URL: </w:t>
      </w:r>
      <w:hyperlink r:id="rId60">
        <w:r>
          <w:rPr>
            <w:color w:val="0000FF"/>
            <w:u w:val="single"/>
          </w:rPr>
          <w:t>http://kerikata.hu/publikaciok/text/tollam/tollam.pdf</w:t>
        </w:r>
      </w:hyperlink>
      <w:r>
        <w:t xml:space="preserve"> Letöltés: 2006. augusztus 1. </w:t>
      </w:r>
    </w:p>
    <w:p w:rsidR="00DD2747" w:rsidRDefault="00304CD8">
      <w:pPr>
        <w:keepLines/>
        <w:widowControl w:val="0"/>
        <w:ind w:left="284" w:hanging="284"/>
      </w:pPr>
      <w:r>
        <w:t xml:space="preserve">Kéri Katalin (2000): </w:t>
      </w:r>
      <w:r>
        <w:rPr>
          <w:i/>
        </w:rPr>
        <w:t>A nő helyzete Magyarországon az 1950-es évek első felében.</w:t>
      </w:r>
      <w:r>
        <w:t xml:space="preserve"> Konferencia előadás, Dunaújváros. URL: </w:t>
      </w:r>
      <w:hyperlink r:id="rId61">
        <w:r>
          <w:rPr>
            <w:color w:val="0000FF"/>
            <w:u w:val="single"/>
          </w:rPr>
          <w:t>http://kerikata.hu</w:t>
        </w:r>
      </w:hyperlink>
      <w:r>
        <w:t xml:space="preserve"> Letöltés: 2006. augusztus 1. </w:t>
      </w:r>
    </w:p>
    <w:p w:rsidR="00DD2747" w:rsidRDefault="00304CD8">
      <w:pPr>
        <w:keepLines/>
        <w:widowControl w:val="0"/>
        <w:ind w:left="284" w:hanging="284"/>
      </w:pPr>
      <w:r>
        <w:t xml:space="preserve">Kéri Katalin (2002): Nőkép és leánynevelés az 1960-as évek Magyarországán – a tantervek tükrében. </w:t>
      </w:r>
      <w:r>
        <w:rPr>
          <w:i/>
        </w:rPr>
        <w:t>Acta</w:t>
      </w:r>
      <w:r>
        <w:t xml:space="preserve"> </w:t>
      </w:r>
      <w:r>
        <w:rPr>
          <w:i/>
        </w:rPr>
        <w:t>Paedagogica</w:t>
      </w:r>
      <w:r>
        <w:t xml:space="preserve">, 4. szám, 14-21. URL: </w:t>
      </w:r>
      <w:hyperlink r:id="rId62">
        <w:r>
          <w:rPr>
            <w:color w:val="0000FF"/>
            <w:u w:val="single"/>
          </w:rPr>
          <w:t>http://kerikata.hu</w:t>
        </w:r>
      </w:hyperlink>
      <w:r>
        <w:t xml:space="preserve"> Letöltés: 2006. augusztus 1.   </w:t>
      </w:r>
    </w:p>
    <w:p w:rsidR="00DD2747" w:rsidRDefault="00304CD8">
      <w:pPr>
        <w:keepLines/>
        <w:widowControl w:val="0"/>
        <w:ind w:left="284" w:hanging="284"/>
      </w:pPr>
      <w:r>
        <w:t xml:space="preserve">Kéri Katalin (2008): </w:t>
      </w:r>
      <w:r>
        <w:rPr>
          <w:i/>
        </w:rPr>
        <w:t>Hölgyek napernyővel. Nők a dualizmus kori Magyarországon 1867-1914.</w:t>
      </w:r>
      <w:r>
        <w:t xml:space="preserve"> Pro Pannonia Kiadó, Pécs. </w:t>
      </w:r>
    </w:p>
    <w:p w:rsidR="00DD2747" w:rsidRDefault="00304CD8">
      <w:pPr>
        <w:keepLines/>
        <w:widowControl w:val="0"/>
        <w:ind w:left="284" w:hanging="284"/>
      </w:pPr>
      <w:r>
        <w:t xml:space="preserve">Kéri Katalin (2013): Okos asszony nem marad gyermek nélkül. Anyai szerep, gyermeknevelés a 17-19. századi Magyarországon. In: Bús Imre (szerk.): </w:t>
      </w:r>
      <w:r>
        <w:rPr>
          <w:i/>
        </w:rPr>
        <w:t>Tanulmányok a gyermekkultúráról. S</w:t>
      </w:r>
      <w:r>
        <w:t>zekszárd: PTE IGYK Gyermekkultúra Kutatócsoport, 25-55.</w:t>
      </w:r>
    </w:p>
    <w:p w:rsidR="00DD2747" w:rsidRDefault="00304CD8">
      <w:pPr>
        <w:keepLines/>
        <w:widowControl w:val="0"/>
        <w:ind w:left="284" w:hanging="284"/>
      </w:pPr>
      <w:r>
        <w:t xml:space="preserve">Kéri Katalin (2014): Tudós nők a 17-18. századi Európában. In: Fizel Natasa, és Nóbik Attila (2014, szerk.): </w:t>
      </w:r>
      <w:r>
        <w:rPr>
          <w:i/>
        </w:rPr>
        <w:t>Ünnepi tanulmányok a 60. éves Pukánszky Béla tiszteletére.</w:t>
      </w:r>
      <w:r>
        <w:t xml:space="preserve"> Szegedi Egyetemi Kiadó – Juhász Gyula Felsőoktatási Kiadó, Szeged.  </w:t>
      </w:r>
    </w:p>
    <w:p w:rsidR="00DD2747" w:rsidRDefault="00304CD8">
      <w:pPr>
        <w:keepLines/>
        <w:widowControl w:val="0"/>
        <w:ind w:left="284" w:hanging="284"/>
      </w:pPr>
      <w:r>
        <w:t>Kéri Katalin (2015a): Női élet, leánynevelés a XVI-XVIII. századi Magyarországon</w:t>
      </w:r>
      <w:r>
        <w:rPr>
          <w:i/>
        </w:rPr>
        <w:t xml:space="preserve">. Eruditio –Educatio, </w:t>
      </w:r>
      <w:r>
        <w:rPr>
          <w:b/>
        </w:rPr>
        <w:t>10.</w:t>
      </w:r>
      <w:r>
        <w:t xml:space="preserve"> 1. 5-32.</w:t>
      </w:r>
    </w:p>
    <w:p w:rsidR="00DD2747" w:rsidRDefault="00304CD8">
      <w:pPr>
        <w:keepLines/>
        <w:widowControl w:val="0"/>
        <w:ind w:left="284" w:hanging="284"/>
      </w:pPr>
      <w:r>
        <w:t xml:space="preserve">Kéri Katalin (2015b): Magyar művek és kutatások a nőnevelés történetéről a XX. század közepéig. </w:t>
      </w:r>
      <w:r>
        <w:rPr>
          <w:i/>
        </w:rPr>
        <w:t>Magiszter (Csíkszereda),</w:t>
      </w:r>
      <w:r>
        <w:t xml:space="preserve"> </w:t>
      </w:r>
      <w:r>
        <w:rPr>
          <w:b/>
        </w:rPr>
        <w:t>13.</w:t>
      </w:r>
      <w:r>
        <w:t xml:space="preserve"> 1. 77-91. </w:t>
      </w:r>
    </w:p>
    <w:p w:rsidR="00DD2747" w:rsidRDefault="00304CD8">
      <w:pPr>
        <w:keepLines/>
        <w:widowControl w:val="0"/>
        <w:ind w:left="284" w:hanging="284"/>
      </w:pPr>
      <w:r>
        <w:t xml:space="preserve">Kéri Katalin (2015c): </w:t>
      </w:r>
      <w:r>
        <w:rPr>
          <w:i/>
        </w:rPr>
        <w:t>Női élet, lánynevelés az újkorban</w:t>
      </w:r>
      <w:r>
        <w:t>. Gondolat, Budapest.</w:t>
      </w:r>
    </w:p>
    <w:p w:rsidR="00DD2747" w:rsidRDefault="00304CD8">
      <w:pPr>
        <w:keepLines/>
        <w:widowControl w:val="0"/>
        <w:ind w:left="284" w:hanging="284"/>
      </w:pPr>
      <w:r>
        <w:t xml:space="preserve">Key, Ellen (1976): </w:t>
      </w:r>
      <w:r>
        <w:rPr>
          <w:i/>
        </w:rPr>
        <w:t>A gyermek évszázada</w:t>
      </w:r>
      <w:r>
        <w:t xml:space="preserve">. Tankönyvkiadó, Budapest. </w:t>
      </w:r>
    </w:p>
    <w:p w:rsidR="00DD2747" w:rsidRDefault="00304CD8">
      <w:pPr>
        <w:keepLines/>
        <w:widowControl w:val="0"/>
        <w:ind w:left="284" w:hanging="284"/>
      </w:pPr>
      <w:r>
        <w:t xml:space="preserve">Kiss József (1929): </w:t>
      </w:r>
      <w:r>
        <w:rPr>
          <w:i/>
        </w:rPr>
        <w:t>Nők a tanítói pályán</w:t>
      </w:r>
      <w:r>
        <w:t>. Budapest.</w:t>
      </w:r>
    </w:p>
    <w:p w:rsidR="00DD2747" w:rsidRDefault="00304CD8">
      <w:pPr>
        <w:keepLines/>
        <w:widowControl w:val="0"/>
        <w:ind w:left="284" w:hanging="284"/>
      </w:pPr>
      <w:r>
        <w:t xml:space="preserve">Kissné Novák Éva (2005): Nők felsőfokon. In: Palasik Mária – Sipos Balázs (szerk., 2005): </w:t>
      </w:r>
      <w:r>
        <w:rPr>
          <w:i/>
        </w:rPr>
        <w:t>Házastárs? Munkatárs? Vetélytárs?</w:t>
      </w:r>
      <w:r>
        <w:t xml:space="preserve"> A női szerepek változása a 20. századi Magyarországon. Budapest, Napvilág Kiadó, 141-149.</w:t>
      </w:r>
    </w:p>
    <w:p w:rsidR="00DD2747" w:rsidRDefault="00304CD8">
      <w:pPr>
        <w:keepLines/>
        <w:widowControl w:val="0"/>
        <w:ind w:left="284" w:hanging="284"/>
      </w:pPr>
      <w:r>
        <w:t xml:space="preserve">Kissné Novák Éva (2010): Nők felsőfokon: női oktatók aránya az egyetemen, az üvegplafon tükrében. </w:t>
      </w:r>
      <w:r>
        <w:rPr>
          <w:i/>
        </w:rPr>
        <w:t>Nőkért.hu</w:t>
      </w:r>
      <w:r>
        <w:t xml:space="preserve"> URL: </w:t>
      </w:r>
      <w:hyperlink r:id="rId63">
        <w:r>
          <w:rPr>
            <w:color w:val="0000FF"/>
            <w:u w:val="single"/>
          </w:rPr>
          <w:t>http://www.nokert.hu/index.php/jogok-eselyek/jogok-eselyek/701-nk-felsfokon</w:t>
        </w:r>
      </w:hyperlink>
      <w:r>
        <w:t xml:space="preserve"> Letöltés: 2014. március 6.</w:t>
      </w:r>
    </w:p>
    <w:p w:rsidR="00DD2747" w:rsidRDefault="00304CD8">
      <w:pPr>
        <w:keepLines/>
        <w:widowControl w:val="0"/>
        <w:ind w:left="284" w:hanging="284"/>
      </w:pPr>
      <w:r>
        <w:rPr>
          <w:i/>
        </w:rPr>
        <w:t>KJK-KERSZÖV – 1000 év törvényei</w:t>
      </w:r>
      <w:r>
        <w:t xml:space="preserve">. URL: </w:t>
      </w:r>
      <w:hyperlink r:id="rId64">
        <w:r>
          <w:rPr>
            <w:color w:val="0000FF"/>
            <w:u w:val="single"/>
          </w:rPr>
          <w:t>http://www.1000ev.hu</w:t>
        </w:r>
      </w:hyperlink>
      <w:r>
        <w:t xml:space="preserve"> Letöltés: 2006. január 15. </w:t>
      </w:r>
    </w:p>
    <w:p w:rsidR="00DD2747" w:rsidRDefault="00304CD8">
      <w:pPr>
        <w:keepLines/>
        <w:widowControl w:val="0"/>
        <w:ind w:left="284" w:hanging="284"/>
      </w:pPr>
      <w:r>
        <w:t xml:space="preserve">Klebelsberg Kunó (1928): Női Ötvös Collegium. (Válasz Gróf Apponyi Albertné nyílt levelére) In: Glatz Ferenc (1990, szerk.): </w:t>
      </w:r>
      <w:r>
        <w:rPr>
          <w:i/>
        </w:rPr>
        <w:t>Tudomány, kultúra, politika</w:t>
      </w:r>
      <w:r>
        <w:t>. Gróf Klebelsberg Kunó válogatott beszédei és írásai (1917-1932). Európa Könyvkiadó, Budapest. 473-478.</w:t>
      </w:r>
    </w:p>
    <w:p w:rsidR="00DD2747" w:rsidRDefault="00304CD8">
      <w:pPr>
        <w:keepLines/>
        <w:widowControl w:val="0"/>
        <w:ind w:left="284" w:hanging="284"/>
      </w:pPr>
      <w:r>
        <w:t xml:space="preserve">Kleinau, Elke és Opitz, Claudia (1996, szerk.): </w:t>
      </w:r>
      <w:r>
        <w:rPr>
          <w:i/>
        </w:rPr>
        <w:t>Geschichte der Mädchen und Frauenbildung.</w:t>
      </w:r>
      <w:r>
        <w:t xml:space="preserve"> Campus Verlag, Frankfurt. Band I-II.</w:t>
      </w:r>
    </w:p>
    <w:p w:rsidR="00DD2747" w:rsidRDefault="00304CD8">
      <w:pPr>
        <w:keepLines/>
        <w:widowControl w:val="0"/>
        <w:ind w:left="284" w:hanging="284"/>
      </w:pPr>
      <w:r>
        <w:t xml:space="preserve">Koestler, Arthur (1961): </w:t>
      </w:r>
      <w:r>
        <w:rPr>
          <w:i/>
        </w:rPr>
        <w:t>Arrow in the Blue</w:t>
      </w:r>
      <w:r>
        <w:t xml:space="preserve">. An Autobiography. New York. </w:t>
      </w:r>
    </w:p>
    <w:p w:rsidR="00DD2747" w:rsidRDefault="00304CD8">
      <w:pPr>
        <w:keepLines/>
        <w:widowControl w:val="0"/>
        <w:ind w:left="284" w:hanging="284"/>
      </w:pPr>
      <w:r>
        <w:t xml:space="preserve">Koncz Katalin (2005): Női karrierjellemzők: esélyek és korlátok a női életpályán. In: Palasik Mária – Sipos Balázs (szerk., 2005): </w:t>
      </w:r>
      <w:r>
        <w:rPr>
          <w:i/>
        </w:rPr>
        <w:t>Házastárs? Munkatárs? Vetélytárs?</w:t>
      </w:r>
      <w:r>
        <w:t xml:space="preserve"> A női szerepek változása a 20. századi Magyarországon. Budapest, Napvilág Kiadó. 57-78.</w:t>
      </w:r>
    </w:p>
    <w:p w:rsidR="00DD2747" w:rsidRDefault="00304CD8">
      <w:pPr>
        <w:keepLines/>
        <w:widowControl w:val="0"/>
        <w:ind w:left="284" w:hanging="284"/>
      </w:pPr>
      <w:r>
        <w:t xml:space="preserve">Kornis Gyula (1927): </w:t>
      </w:r>
      <w:r>
        <w:rPr>
          <w:i/>
        </w:rPr>
        <w:t>Magyarország közoktatásügye a világháború óta</w:t>
      </w:r>
      <w:r>
        <w:t>. Kiadja a Magyar Paedagiai Társaság, Budapest.</w:t>
      </w:r>
    </w:p>
    <w:p w:rsidR="00DD2747" w:rsidRDefault="00304CD8">
      <w:pPr>
        <w:keepLines/>
        <w:widowControl w:val="0"/>
        <w:ind w:left="284" w:hanging="284"/>
      </w:pPr>
      <w:r>
        <w:t xml:space="preserve">Kulcsár Adorján (1943): </w:t>
      </w:r>
      <w:r>
        <w:rPr>
          <w:i/>
        </w:rPr>
        <w:t>Olvasóközönségünk 1800 táján</w:t>
      </w:r>
      <w:r>
        <w:t xml:space="preserve">. Királyi Magyar Egyetemi Nyomda, Budapest. URL: </w:t>
      </w:r>
      <w:hyperlink r:id="rId65">
        <w:r>
          <w:rPr>
            <w:color w:val="0000FF"/>
            <w:u w:val="single"/>
          </w:rPr>
          <w:t>http://mek1.mek.ro/porta/szint/tarsad/muvtort/kulcsar/html/</w:t>
        </w:r>
      </w:hyperlink>
      <w:r>
        <w:t xml:space="preserve"> Letöltés: 2006. július 15.  </w:t>
      </w:r>
    </w:p>
    <w:p w:rsidR="00DD2747" w:rsidRDefault="00304CD8">
      <w:pPr>
        <w:keepLines/>
        <w:widowControl w:val="0"/>
        <w:ind w:left="284" w:hanging="284"/>
      </w:pPr>
      <w:r>
        <w:t xml:space="preserve">Ladányi Andor (1996): Két évforduló. A nők felsőfokú tanulmányainak száz éve. </w:t>
      </w:r>
      <w:r>
        <w:rPr>
          <w:i/>
        </w:rPr>
        <w:t>Educatio</w:t>
      </w:r>
      <w:r>
        <w:t>, 5. évf. 375-389.</w:t>
      </w:r>
    </w:p>
    <w:p w:rsidR="00DD2747" w:rsidRDefault="00304CD8">
      <w:pPr>
        <w:keepLines/>
        <w:widowControl w:val="0"/>
        <w:ind w:left="284" w:hanging="284"/>
      </w:pPr>
      <w:r>
        <w:t xml:space="preserve">Lagrave, Rose-Marie (1995): Eine Emanzipation unter Vormundschaft. Frauenbildung und Frauenarbeit im 20. Jahrhundert. In: Duby, Georges – Perrot, Michelle – Thébaud, Francoise (Hrsg., 1995): </w:t>
      </w:r>
      <w:r>
        <w:rPr>
          <w:i/>
        </w:rPr>
        <w:t>Geschichte der Frauen</w:t>
      </w:r>
      <w:r>
        <w:t xml:space="preserve">. 20. Jahrhundert. Campus Verlag, Frankfurt, New York. 485-522. </w:t>
      </w:r>
    </w:p>
    <w:p w:rsidR="00DD2747" w:rsidRDefault="00304CD8">
      <w:pPr>
        <w:keepLines/>
        <w:widowControl w:val="0"/>
        <w:ind w:left="284" w:hanging="284"/>
      </w:pPr>
      <w:r>
        <w:t xml:space="preserve">Liedtke, Max: Der weite Schulweg der Mädchen. In: Hohenzollern, Johann Georg Prinz von - Liedke, Max (Hrsg.) (1999): </w:t>
      </w:r>
      <w:r>
        <w:rPr>
          <w:i/>
        </w:rPr>
        <w:t>Der weite Schulweg der Mädchen</w:t>
      </w:r>
      <w:r>
        <w:t xml:space="preserve">. Klinkhardt, Bad Heilbrunn. </w:t>
      </w:r>
    </w:p>
    <w:p w:rsidR="00DD2747" w:rsidRDefault="00304CD8">
      <w:pPr>
        <w:keepLines/>
        <w:widowControl w:val="0"/>
        <w:ind w:left="284" w:hanging="284"/>
      </w:pPr>
      <w:r>
        <w:t xml:space="preserve">Luther, Martin [1519], (1986): Ein Sermon vom ehelichen Stand. In: Hoffmann, Franz (Hrsg.) (1986): </w:t>
      </w:r>
      <w:r>
        <w:rPr>
          <w:i/>
        </w:rPr>
        <w:t>Pädagogik und Reformation von Luther bis Paracelsus</w:t>
      </w:r>
      <w:r>
        <w:t xml:space="preserve">. Berlin, Volk und Wissen. 61-65. </w:t>
      </w:r>
    </w:p>
    <w:p w:rsidR="00DD2747" w:rsidRDefault="00304CD8">
      <w:pPr>
        <w:keepLines/>
        <w:widowControl w:val="0"/>
        <w:ind w:left="284" w:hanging="284"/>
      </w:pPr>
      <w:r>
        <w:t xml:space="preserve">Luther, Martin [1520], (1986): An den christlichen Adel deutscher Nation von den christlichen Standes Besserung. In: Hoffmann, Franz (Hrsg.) (1986): </w:t>
      </w:r>
      <w:r>
        <w:rPr>
          <w:i/>
        </w:rPr>
        <w:t>Pädagogik und Reformation von Luther bis Paracelsus</w:t>
      </w:r>
      <w:r>
        <w:t xml:space="preserve">. Berlin, Volk und Wissen. 65-70. </w:t>
      </w:r>
    </w:p>
    <w:p w:rsidR="00DD2747" w:rsidRDefault="00304CD8">
      <w:pPr>
        <w:keepLines/>
        <w:widowControl w:val="0"/>
        <w:ind w:left="284" w:hanging="284"/>
      </w:pPr>
      <w:r>
        <w:t>Luther, Martin [1522]: Vom ehelichen Leben. Közli: Fietze, Katharina: Frauenbildungskonzepte im Renaissance-Humanismus. In: Kleinau, Elke – Opitz, Claudia (Hg. 1996</w:t>
      </w:r>
      <w:r>
        <w:rPr>
          <w:i/>
        </w:rPr>
        <w:t xml:space="preserve">): Geschichte der Mädchen und Frauenbildung. </w:t>
      </w:r>
      <w:r>
        <w:t xml:space="preserve">Campus Verlag, Frankfurt. Band I. 128. </w:t>
      </w:r>
    </w:p>
    <w:p w:rsidR="00DD2747" w:rsidRDefault="00304CD8">
      <w:pPr>
        <w:keepLines/>
        <w:widowControl w:val="0"/>
        <w:ind w:left="284" w:hanging="284"/>
      </w:pPr>
      <w:r>
        <w:t xml:space="preserve">Macaulay, Catharine [1787, 1790] (1994): </w:t>
      </w:r>
      <w:r>
        <w:rPr>
          <w:i/>
        </w:rPr>
        <w:t>Letters on Education, with Observations on Religious and Methaphysical Subjects.</w:t>
      </w:r>
      <w:r>
        <w:t xml:space="preserve"> Woodstock Books, Oxford, New York. </w:t>
      </w:r>
    </w:p>
    <w:p w:rsidR="00DD2747" w:rsidRDefault="00304CD8">
      <w:pPr>
        <w:keepLines/>
        <w:widowControl w:val="0"/>
        <w:ind w:left="284" w:hanging="284"/>
      </w:pPr>
      <w:r>
        <w:t xml:space="preserve">Mádai Andor (1913): </w:t>
      </w:r>
      <w:r>
        <w:rPr>
          <w:i/>
        </w:rPr>
        <w:t>A magyar nő jogai a multban és a jelenben</w:t>
      </w:r>
      <w:r>
        <w:t xml:space="preserve">. Atheneaum Irodalmi és Nyomdai Rt., Budapest. </w:t>
      </w:r>
    </w:p>
    <w:p w:rsidR="00DD2747" w:rsidRDefault="00304CD8">
      <w:pPr>
        <w:keepLines/>
        <w:widowControl w:val="0"/>
        <w:ind w:left="284" w:hanging="284"/>
      </w:pPr>
      <w:r>
        <w:rPr>
          <w:i/>
        </w:rPr>
        <w:t>Magyarország közoktatásügye az 1911. évben</w:t>
      </w:r>
      <w:r>
        <w:t xml:space="preserve">. Különlenyomat. A m. kir. Kormány 1911. évi működéséről és az ország közállapotairól szóló jelentés és statisztikai évkönyv című, a m. kir. Ministerelnök által az 1897. évi XXXV. t.-cz. 5. §-a értelmében az országgyűlés elé terjesztett műből. Az Atheaeum Irodalmi és Nyomdai Részvénytársulat Könyvnyomdája, Budapest, 1913. </w:t>
      </w:r>
    </w:p>
    <w:p w:rsidR="00DD2747" w:rsidRDefault="00304CD8">
      <w:pPr>
        <w:keepLines/>
        <w:widowControl w:val="0"/>
        <w:ind w:left="284" w:hanging="284"/>
      </w:pPr>
      <w:r>
        <w:t xml:space="preserve">Mann Miklós (2005): </w:t>
      </w:r>
      <w:r>
        <w:rPr>
          <w:i/>
        </w:rPr>
        <w:t>Magyar oktatási miniszterek, 1848-2002</w:t>
      </w:r>
      <w:r>
        <w:t>. Önkonet, Budapest.</w:t>
      </w:r>
    </w:p>
    <w:p w:rsidR="00DD2747" w:rsidRDefault="00304CD8">
      <w:pPr>
        <w:keepLines/>
        <w:widowControl w:val="0"/>
        <w:ind w:left="284" w:hanging="284"/>
      </w:pPr>
      <w:r>
        <w:t xml:space="preserve">Máthé, E. Judit (é. n.) </w:t>
      </w:r>
      <w:r>
        <w:rPr>
          <w:i/>
        </w:rPr>
        <w:t>Olympe de Gouges „A nők jogainak nyilatkozata” szerzője</w:t>
      </w:r>
      <w:r>
        <w:t>. URL: Http://</w:t>
      </w:r>
      <w:hyperlink r:id="rId66">
        <w:r>
          <w:rPr>
            <w:color w:val="0000FF"/>
            <w:u w:val="single"/>
          </w:rPr>
          <w:t>www.feminista.hu/comment/reply/34</w:t>
        </w:r>
      </w:hyperlink>
      <w:r>
        <w:t xml:space="preserve"> </w:t>
      </w:r>
    </w:p>
    <w:p w:rsidR="00DD2747" w:rsidRDefault="00304CD8">
      <w:pPr>
        <w:keepLines/>
        <w:widowControl w:val="0"/>
        <w:ind w:left="284" w:hanging="284"/>
      </w:pPr>
      <w:r>
        <w:t xml:space="preserve">Mayer, Christine (2001): Mädchenerziehung in Rochows Pädagogik. In: Schmitt, Hanno és Tosch, Frank (2001, szerk.): </w:t>
      </w:r>
      <w:r>
        <w:rPr>
          <w:i/>
        </w:rPr>
        <w:t>Vernunft fürs Volk</w:t>
      </w:r>
      <w:r>
        <w:t>. Friedrich Eberhard von Rochow im Aufbruch Preußens. Henschel, Leipzig. 139-144.</w:t>
      </w:r>
    </w:p>
    <w:p w:rsidR="00DD2747" w:rsidRDefault="00304CD8">
      <w:pPr>
        <w:keepLines/>
        <w:widowControl w:val="0"/>
        <w:ind w:left="284" w:hanging="284"/>
      </w:pPr>
      <w:r>
        <w:t xml:space="preserve">Meiners, Christoph (1788): </w:t>
      </w:r>
      <w:r>
        <w:rPr>
          <w:i/>
        </w:rPr>
        <w:t>Die Geschichte des weiblichen Geschlechts</w:t>
      </w:r>
      <w:r>
        <w:t xml:space="preserve">. Helwing, Hannover. </w:t>
      </w:r>
    </w:p>
    <w:p w:rsidR="00DD2747" w:rsidRDefault="00304CD8">
      <w:pPr>
        <w:keepLines/>
        <w:widowControl w:val="0"/>
        <w:ind w:left="284" w:hanging="284"/>
      </w:pPr>
      <w:r>
        <w:t xml:space="preserve">Mészáros István (1968): </w:t>
      </w:r>
      <w:r>
        <w:rPr>
          <w:i/>
        </w:rPr>
        <w:t>A magyar nevelés története 1790-1849</w:t>
      </w:r>
      <w:r>
        <w:t xml:space="preserve">. Tankönyvkiadó, Budapest. </w:t>
      </w:r>
    </w:p>
    <w:p w:rsidR="00DD2747" w:rsidRDefault="00304CD8">
      <w:pPr>
        <w:keepLines/>
        <w:widowControl w:val="0"/>
        <w:ind w:left="284" w:hanging="284"/>
      </w:pPr>
      <w:r>
        <w:t xml:space="preserve">Mészáros, István (1981). </w:t>
      </w:r>
      <w:r>
        <w:rPr>
          <w:i/>
        </w:rPr>
        <w:t>Az iskolaügy története Magyarországon 996 -1777 között.</w:t>
      </w:r>
      <w:r>
        <w:t xml:space="preserve"> Akadémiai Kiadó, Budapest. </w:t>
      </w:r>
    </w:p>
    <w:p w:rsidR="00DD2747" w:rsidRDefault="00304CD8">
      <w:pPr>
        <w:keepLines/>
        <w:widowControl w:val="0"/>
        <w:ind w:left="284" w:hanging="284"/>
      </w:pPr>
      <w:r>
        <w:t xml:space="preserve">Mészáros István (1995): </w:t>
      </w:r>
      <w:r>
        <w:rPr>
          <w:i/>
        </w:rPr>
        <w:t>Magyar iskolatípusok 996-1990.</w:t>
      </w:r>
      <w:r>
        <w:t xml:space="preserve"> A magyar neveléstörténet forrásai, VI. Országos Pedagógiai Könyvtár és Múzeum, Budapest.</w:t>
      </w:r>
    </w:p>
    <w:p w:rsidR="00DD2747" w:rsidRDefault="00304CD8">
      <w:pPr>
        <w:keepLines/>
        <w:widowControl w:val="0"/>
        <w:ind w:left="284" w:hanging="284"/>
      </w:pPr>
      <w:r>
        <w:t xml:space="preserve">Mészáros István; Németh András és Pukánszky Béla (2003a): </w:t>
      </w:r>
      <w:r>
        <w:rPr>
          <w:i/>
        </w:rPr>
        <w:t>Neveléstörténet</w:t>
      </w:r>
      <w:r>
        <w:t xml:space="preserve">. Bevezetés a pedagógia és az iskoláztatás történetébe. Osiris, Budapest. </w:t>
      </w:r>
    </w:p>
    <w:p w:rsidR="00DD2747" w:rsidRDefault="00304CD8">
      <w:pPr>
        <w:keepLines/>
        <w:widowControl w:val="0"/>
        <w:ind w:left="284" w:hanging="284"/>
      </w:pPr>
      <w:r>
        <w:t xml:space="preserve">Mészáros István; Németh András és Pukánszky Béla (2003b): </w:t>
      </w:r>
      <w:r>
        <w:rPr>
          <w:i/>
        </w:rPr>
        <w:t>Neveléstörténet</w:t>
      </w:r>
      <w:r>
        <w:t xml:space="preserve"> </w:t>
      </w:r>
      <w:r>
        <w:rPr>
          <w:i/>
        </w:rPr>
        <w:t>szöveggyűjtemény</w:t>
      </w:r>
      <w:r>
        <w:t>. Osiris, Budapest.</w:t>
      </w:r>
    </w:p>
    <w:p w:rsidR="00DD2747" w:rsidRDefault="00304CD8">
      <w:pPr>
        <w:keepLines/>
        <w:widowControl w:val="0"/>
        <w:ind w:left="284" w:hanging="284"/>
      </w:pPr>
      <w:r>
        <w:t xml:space="preserve">Michaud, Stéphane (1998): Die Frau der Romantik. In: Furet, François (Hrsg. 1998): </w:t>
      </w:r>
      <w:r>
        <w:rPr>
          <w:i/>
        </w:rPr>
        <w:t>Der Mensch der Romantik.</w:t>
      </w:r>
      <w:r>
        <w:t xml:space="preserve"> Magnus Verlag, Frankfurt am Main. 111-151. </w:t>
      </w:r>
    </w:p>
    <w:p w:rsidR="00DD2747" w:rsidRDefault="00304CD8">
      <w:pPr>
        <w:keepLines/>
        <w:widowControl w:val="0"/>
        <w:ind w:left="284" w:hanging="284"/>
      </w:pPr>
      <w:r>
        <w:t xml:space="preserve">Miles, Rosalinde (2000): </w:t>
      </w:r>
      <w:r>
        <w:rPr>
          <w:i/>
        </w:rPr>
        <w:t>Az idő leányai</w:t>
      </w:r>
      <w:r>
        <w:t xml:space="preserve">. Balassi Kiadó, Budapest. </w:t>
      </w:r>
    </w:p>
    <w:p w:rsidR="00DD2747" w:rsidRDefault="00304CD8">
      <w:pPr>
        <w:keepLines/>
        <w:widowControl w:val="0"/>
        <w:ind w:left="284" w:hanging="284"/>
      </w:pPr>
      <w:r>
        <w:t xml:space="preserve">Molnár Aladár (1876): </w:t>
      </w:r>
      <w:r>
        <w:rPr>
          <w:i/>
        </w:rPr>
        <w:t>A nőképzés hazánkban és a Budapesti Állami Felsőbb Leányiskola.</w:t>
      </w:r>
      <w:r>
        <w:t xml:space="preserve"> Tettey Nándor és társulata, Budapest. </w:t>
      </w:r>
    </w:p>
    <w:p w:rsidR="00DD2747" w:rsidRDefault="00304CD8">
      <w:pPr>
        <w:keepLines/>
        <w:widowControl w:val="0"/>
        <w:ind w:left="284" w:hanging="284"/>
      </w:pPr>
      <w:r>
        <w:t xml:space="preserve">Müller Ildikó (2001): A Budapesti Tudományegyetem nőhallgatóságának társadalmi összetétele (1896-1914). </w:t>
      </w:r>
      <w:r>
        <w:rPr>
          <w:i/>
        </w:rPr>
        <w:t>Korall</w:t>
      </w:r>
      <w:r>
        <w:t xml:space="preserve">. Társadalomtörténeti folyóirat, Tavasz-Nyár. URL: </w:t>
      </w:r>
      <w:hyperlink r:id="rId67">
        <w:r>
          <w:rPr>
            <w:color w:val="0000FF"/>
            <w:u w:val="single"/>
          </w:rPr>
          <w:t>http://epa.oszk.hu/00400/00414/00003/pdf/mullerildiko.pd</w:t>
        </w:r>
      </w:hyperlink>
      <w:r>
        <w:t xml:space="preserve"> Letöltés: 2006. július 15.  </w:t>
      </w:r>
    </w:p>
    <w:p w:rsidR="00DD2747" w:rsidRDefault="00304CD8">
      <w:pPr>
        <w:keepLines/>
        <w:widowControl w:val="0"/>
        <w:ind w:left="284" w:hanging="284"/>
      </w:pPr>
      <w:r>
        <w:t xml:space="preserve">Müller Ildikó (2003) Nőhallgatók a Budapesti Tudományegyetemen (1896-1918). </w:t>
      </w:r>
      <w:r>
        <w:rPr>
          <w:i/>
        </w:rPr>
        <w:t>Magyar</w:t>
      </w:r>
      <w:r>
        <w:t xml:space="preserve"> </w:t>
      </w:r>
      <w:r>
        <w:rPr>
          <w:i/>
        </w:rPr>
        <w:t>Felsőoktatás</w:t>
      </w:r>
      <w:r>
        <w:t xml:space="preserve">, 7. szám. URL: </w:t>
      </w:r>
      <w:hyperlink r:id="rId68">
        <w:r>
          <w:rPr>
            <w:color w:val="0000FF"/>
            <w:u w:val="single"/>
          </w:rPr>
          <w:t>http://www.ph.hu/ph/mf/23.07/index.html</w:t>
        </w:r>
      </w:hyperlink>
      <w:r>
        <w:t xml:space="preserve"> Letöltés: 2006. július 15.  </w:t>
      </w:r>
    </w:p>
    <w:p w:rsidR="00DD2747" w:rsidRDefault="00304CD8">
      <w:pPr>
        <w:keepLines/>
        <w:widowControl w:val="0"/>
        <w:ind w:left="284" w:hanging="284"/>
      </w:pPr>
      <w:r>
        <w:t xml:space="preserve">Nagy László; Beke Manó és Kovács János (1898, szerk.): </w:t>
      </w:r>
      <w:r>
        <w:rPr>
          <w:i/>
        </w:rPr>
        <w:t>A II. Országos és Egyetemes Tanügyi Kongresszus naplója.</w:t>
      </w:r>
      <w:r>
        <w:t xml:space="preserve"> II. kötet. A kongresszus története. Az összes-ülések és a szakosztályok naplója. Budapest. </w:t>
      </w:r>
    </w:p>
    <w:p w:rsidR="00DD2747" w:rsidRDefault="00304CD8">
      <w:pPr>
        <w:keepLines/>
        <w:widowControl w:val="0"/>
        <w:ind w:left="284" w:hanging="284"/>
      </w:pPr>
      <w:r>
        <w:t xml:space="preserve">Nagy Péter Tibor (2003): A középfokú nőoktatás huszadik századi történetéhez. </w:t>
      </w:r>
      <w:r>
        <w:rPr>
          <w:i/>
        </w:rPr>
        <w:t>Iskolakultúra</w:t>
      </w:r>
      <w:r>
        <w:t xml:space="preserve">, 3. szám, 3-14. </w:t>
      </w:r>
    </w:p>
    <w:p w:rsidR="00DD2747" w:rsidRDefault="00304CD8">
      <w:pPr>
        <w:keepLines/>
        <w:widowControl w:val="0"/>
        <w:ind w:left="284" w:hanging="284"/>
      </w:pPr>
      <w:r>
        <w:t xml:space="preserve">Nagy Sándor (1976-1979): </w:t>
      </w:r>
      <w:r>
        <w:rPr>
          <w:i/>
        </w:rPr>
        <w:t>Pedagógiai Lexikon</w:t>
      </w:r>
      <w:r>
        <w:t xml:space="preserve">. I-IV. kötet, Akadémiai Kiadó. </w:t>
      </w:r>
    </w:p>
    <w:p w:rsidR="00711028" w:rsidRDefault="00304CD8" w:rsidP="00711028">
      <w:pPr>
        <w:keepLines/>
        <w:widowControl w:val="0"/>
        <w:ind w:left="284" w:hanging="284"/>
      </w:pPr>
      <w:r>
        <w:t xml:space="preserve">Nagyné Szegvári Katalin és Ladányi Andor (1976): Nők az egyetemeken. </w:t>
      </w:r>
      <w:r>
        <w:rPr>
          <w:i/>
        </w:rPr>
        <w:t>Felsőoktatástörténeti</w:t>
      </w:r>
      <w:r>
        <w:t xml:space="preserve"> </w:t>
      </w:r>
      <w:r>
        <w:rPr>
          <w:i/>
        </w:rPr>
        <w:t>Kiadványok</w:t>
      </w:r>
      <w:r>
        <w:t xml:space="preserve"> 4. Budapest.</w:t>
      </w:r>
    </w:p>
    <w:p w:rsidR="00711028" w:rsidRPr="00711028" w:rsidRDefault="00711028" w:rsidP="00711028">
      <w:pPr>
        <w:keepLines/>
        <w:widowControl w:val="0"/>
        <w:ind w:left="284" w:hanging="284"/>
        <w:rPr>
          <w:rStyle w:val="oldal"/>
        </w:rPr>
      </w:pPr>
      <w:r w:rsidRPr="00711028">
        <w:rPr>
          <w:rStyle w:val="oldal"/>
        </w:rPr>
        <w:t xml:space="preserve">Németh György (2012): Interjú. In: Sándor Erzsi (2012): Tér-idő. A Taigetosztól az inklúzióig – Fogyatékosság-törtnelem a társadalmak tükrében. Magyar Rádió 1. URL: </w:t>
      </w:r>
      <w:hyperlink r:id="rId69" w:history="1">
        <w:r w:rsidRPr="00711028">
          <w:rPr>
            <w:rStyle w:val="Hiperhivatkozs"/>
          </w:rPr>
          <w:t>http://www.mr1-kossuth.hu/hirek/tudomany-110910/fogyatekossag-tortenelem-a-tarsadalmak-tukreben.html</w:t>
        </w:r>
      </w:hyperlink>
    </w:p>
    <w:p w:rsidR="00711028" w:rsidRDefault="00711028">
      <w:pPr>
        <w:keepLines/>
        <w:widowControl w:val="0"/>
        <w:ind w:left="284" w:hanging="284"/>
      </w:pPr>
    </w:p>
    <w:p w:rsidR="00DD2747" w:rsidRDefault="00304CD8">
      <w:pPr>
        <w:keepLines/>
        <w:widowControl w:val="0"/>
        <w:ind w:left="284" w:hanging="284"/>
      </w:pPr>
      <w:r>
        <w:t xml:space="preserve">Niemeyer, Beatrix (1996): Ausschluss oder Ausgrenzung? Frauen im Umkreis der Universitäten im 18. Jahrhundert. In: Kleinau, Elke – Opitz, Claudia (Hg. 1996): </w:t>
      </w:r>
      <w:r>
        <w:rPr>
          <w:i/>
        </w:rPr>
        <w:t>Geschichte der Mädchen und Frauenbildung</w:t>
      </w:r>
      <w:r>
        <w:t>. Campus Verlag, Frankfurt. Band I. 275-294.</w:t>
      </w:r>
    </w:p>
    <w:p w:rsidR="00DD2747" w:rsidRDefault="00304CD8">
      <w:pPr>
        <w:keepLines/>
        <w:widowControl w:val="0"/>
        <w:ind w:left="284" w:hanging="284"/>
      </w:pPr>
      <w:r>
        <w:t xml:space="preserve">Nigg, Walter (1986): </w:t>
      </w:r>
      <w:r>
        <w:rPr>
          <w:i/>
        </w:rPr>
        <w:t>Az erős asszony</w:t>
      </w:r>
      <w:r>
        <w:t xml:space="preserve">. Don Bosco Verlag, Bécs. </w:t>
      </w:r>
    </w:p>
    <w:p w:rsidR="00DD2747" w:rsidRDefault="00304CD8">
      <w:pPr>
        <w:keepLines/>
        <w:widowControl w:val="0"/>
        <w:ind w:left="284" w:hanging="284"/>
      </w:pPr>
      <w:r>
        <w:rPr>
          <w:i/>
        </w:rPr>
        <w:t>Oktatási Évkönyv, 2001/2002</w:t>
      </w:r>
      <w:r>
        <w:t xml:space="preserve">. Oktatási Minisztérium, Budapest. URL: </w:t>
      </w:r>
      <w:hyperlink r:id="rId70">
        <w:r>
          <w:rPr>
            <w:color w:val="0000FF"/>
            <w:u w:val="single"/>
          </w:rPr>
          <w:t>http://www.okm.gov.hu/letolt/okt_evkonyv_2001_2002.pdf</w:t>
        </w:r>
      </w:hyperlink>
      <w:r>
        <w:t xml:space="preserve"> </w:t>
      </w:r>
    </w:p>
    <w:p w:rsidR="00DD2747" w:rsidRDefault="00304CD8">
      <w:pPr>
        <w:keepLines/>
        <w:widowControl w:val="0"/>
        <w:ind w:left="284" w:hanging="284"/>
      </w:pPr>
      <w:r>
        <w:rPr>
          <w:i/>
        </w:rPr>
        <w:t>Oktatás-Statisztikai Évkönyv, 2005/2006</w:t>
      </w:r>
      <w:r>
        <w:t xml:space="preserve">. Oktatási és Kulturális Minisztérium, Budapest. URL: </w:t>
      </w:r>
      <w:hyperlink r:id="rId71">
        <w:r>
          <w:rPr>
            <w:color w:val="0000FF"/>
            <w:u w:val="single"/>
          </w:rPr>
          <w:t>http://www.okm.gov.hu/letolt/statisztika/okt_evkonyv_2005_2006.pdf</w:t>
        </w:r>
      </w:hyperlink>
      <w:r>
        <w:t xml:space="preserve">  Letöltés: 2006. szeptember 3. </w:t>
      </w:r>
    </w:p>
    <w:p w:rsidR="00DD2747" w:rsidRDefault="00304CD8">
      <w:pPr>
        <w:keepLines/>
        <w:widowControl w:val="0"/>
        <w:ind w:left="284" w:hanging="284"/>
      </w:pPr>
      <w:r>
        <w:t xml:space="preserve">Opitz, Claudia (1996): Erziehung und Bildung in Frauenklöstern des hihen und späten Mittelalters. In: Kleinau, Elke; Opitz, Claudia (1996, szerk.): </w:t>
      </w:r>
      <w:r>
        <w:rPr>
          <w:i/>
        </w:rPr>
        <w:t xml:space="preserve">Geschichte der Mädchen und Frauenbildung. </w:t>
      </w:r>
      <w:r>
        <w:t xml:space="preserve">Campus Verlag, Frankfurt. Band I. 63-77. </w:t>
      </w:r>
    </w:p>
    <w:p w:rsidR="00DD2747" w:rsidRDefault="00304CD8">
      <w:pPr>
        <w:keepLines/>
        <w:widowControl w:val="0"/>
        <w:ind w:left="284" w:hanging="284"/>
      </w:pPr>
      <w:r>
        <w:t xml:space="preserve">Orosz Lajos (1962): </w:t>
      </w:r>
      <w:r>
        <w:rPr>
          <w:i/>
        </w:rPr>
        <w:t>A magyar nőnevelés úttörői</w:t>
      </w:r>
      <w:r>
        <w:t>. Tankönyvkiadó, Budapest.</w:t>
      </w:r>
    </w:p>
    <w:p w:rsidR="00DD2747" w:rsidRDefault="00304CD8">
      <w:pPr>
        <w:keepLines/>
        <w:widowControl w:val="0"/>
        <w:ind w:left="284" w:hanging="284"/>
      </w:pPr>
      <w:r>
        <w:t xml:space="preserve">Orosz Lajos (1988): Elemi oktatás. In: Horváth Márton (1988, szerk.): </w:t>
      </w:r>
      <w:r>
        <w:rPr>
          <w:i/>
        </w:rPr>
        <w:t>A magyar nevelés története.</w:t>
      </w:r>
      <w:r>
        <w:t xml:space="preserve"> I. kötet, Tankönyvkiadó, Budapest.</w:t>
      </w:r>
    </w:p>
    <w:p w:rsidR="00DD2747" w:rsidRDefault="00304CD8">
      <w:pPr>
        <w:keepLines/>
        <w:widowControl w:val="0"/>
        <w:ind w:left="284" w:hanging="284"/>
      </w:pPr>
      <w:r>
        <w:t xml:space="preserve">Orosz Lajos (1998): Zirzen Janka. Szócikk. In: Báthory Zoltán és Falus Iván (1998, főszerk.): </w:t>
      </w:r>
      <w:r>
        <w:rPr>
          <w:i/>
        </w:rPr>
        <w:t>Pedagógiai</w:t>
      </w:r>
      <w:r>
        <w:t xml:space="preserve"> </w:t>
      </w:r>
      <w:r>
        <w:rPr>
          <w:i/>
        </w:rPr>
        <w:t>Lexikon</w:t>
      </w:r>
      <w:r>
        <w:t xml:space="preserve">, III. kötet, Keraban Könyvkiadó, Budapest. </w:t>
      </w:r>
    </w:p>
    <w:p w:rsidR="00DD2747" w:rsidRDefault="00304CD8">
      <w:pPr>
        <w:keepLines/>
        <w:widowControl w:val="0"/>
        <w:ind w:left="284" w:hanging="284"/>
      </w:pPr>
      <w:r>
        <w:t xml:space="preserve">Palasik Mária és Sipos Balázs (2005, szerk.): </w:t>
      </w:r>
      <w:r>
        <w:rPr>
          <w:i/>
        </w:rPr>
        <w:t>Házastárs? Munkatárs? Vetélytárs?</w:t>
      </w:r>
      <w:r>
        <w:t xml:space="preserve"> A női szerepek változása a 20. századi Magyarországon. Budapest, Napvilág Kiadó.</w:t>
      </w:r>
    </w:p>
    <w:p w:rsidR="00DD2747" w:rsidRDefault="00304CD8">
      <w:pPr>
        <w:keepLines/>
        <w:widowControl w:val="0"/>
        <w:ind w:left="284" w:hanging="284"/>
      </w:pPr>
      <w:r>
        <w:t xml:space="preserve">Palasik Mária (2005): A nők tömeges munkába állása az iparban az 1950-es évek elején. In: Palasik Mária és Sipos Balázs (2005, szerk.): </w:t>
      </w:r>
      <w:r>
        <w:rPr>
          <w:i/>
        </w:rPr>
        <w:t>Házastárs? Munkatárs? Vetélytárs?</w:t>
      </w:r>
      <w:r>
        <w:t xml:space="preserve"> A női szerepek változása a 20. századi Magyarországon. Budapest, Napvilág Kiadó, 78-100.</w:t>
      </w:r>
    </w:p>
    <w:p w:rsidR="00DD2747" w:rsidRDefault="00304CD8">
      <w:pPr>
        <w:keepLines/>
        <w:widowControl w:val="0"/>
        <w:ind w:left="284" w:hanging="284"/>
      </w:pPr>
      <w:r>
        <w:t xml:space="preserve">Papp Jenő (1934): </w:t>
      </w:r>
      <w:r>
        <w:rPr>
          <w:i/>
        </w:rPr>
        <w:t>A mai Magyarország erkölcsrajza</w:t>
      </w:r>
      <w:r>
        <w:t xml:space="preserve">. Káldor Könyvkiadó Vállalat, Budapest. </w:t>
      </w:r>
    </w:p>
    <w:p w:rsidR="00DD2747" w:rsidRDefault="00304CD8">
      <w:pPr>
        <w:keepLines/>
        <w:widowControl w:val="0"/>
        <w:ind w:left="284" w:hanging="284"/>
      </w:pPr>
      <w:r>
        <w:t xml:space="preserve">Paul, Eugen (1995): </w:t>
      </w:r>
      <w:r>
        <w:rPr>
          <w:i/>
        </w:rPr>
        <w:t xml:space="preserve">Geschichte der christlichen Erziehung. </w:t>
      </w:r>
      <w:r>
        <w:t xml:space="preserve">II. Herder, Freiburg. </w:t>
      </w:r>
    </w:p>
    <w:p w:rsidR="00DD2747" w:rsidRDefault="00304CD8">
      <w:pPr>
        <w:keepLines/>
        <w:widowControl w:val="0"/>
        <w:ind w:left="284" w:hanging="284"/>
      </w:pPr>
      <w:r>
        <w:t xml:space="preserve">Perlaky Lajos (1932): </w:t>
      </w:r>
      <w:r>
        <w:rPr>
          <w:i/>
        </w:rPr>
        <w:t>Életbátorságra vezető kalauz.</w:t>
      </w:r>
      <w:r>
        <w:t xml:space="preserve"> Rádióbeszédek. Budapest. URL: </w:t>
      </w:r>
      <w:hyperlink r:id="rId72">
        <w:r>
          <w:rPr>
            <w:color w:val="0000FF"/>
            <w:u w:val="single"/>
          </w:rPr>
          <w:t>http://www.communio.hu/ppek/konyvek/perlak01.txt</w:t>
        </w:r>
      </w:hyperlink>
      <w:r>
        <w:t xml:space="preserve"> Letöltés: 2006. július 15.  </w:t>
      </w:r>
    </w:p>
    <w:p w:rsidR="00DD2747" w:rsidRDefault="00304CD8">
      <w:pPr>
        <w:keepLines/>
        <w:widowControl w:val="0"/>
        <w:ind w:left="284" w:hanging="284"/>
      </w:pPr>
      <w:r>
        <w:t xml:space="preserve">Pestalozzi (1959): </w:t>
      </w:r>
      <w:r>
        <w:rPr>
          <w:i/>
        </w:rPr>
        <w:t>Válogatott művei.</w:t>
      </w:r>
      <w:r>
        <w:t xml:space="preserve"> Tankönyvkiadó, Budapest. </w:t>
      </w:r>
    </w:p>
    <w:p w:rsidR="00DD2747" w:rsidRDefault="00304CD8">
      <w:pPr>
        <w:keepLines/>
        <w:widowControl w:val="0"/>
        <w:ind w:left="284" w:hanging="284"/>
      </w:pPr>
      <w:r>
        <w:t xml:space="preserve">Plutarkhosz (1978): </w:t>
      </w:r>
      <w:r>
        <w:rPr>
          <w:i/>
        </w:rPr>
        <w:t>Párhuzamos életrajzok</w:t>
      </w:r>
      <w:r>
        <w:t>. Első kötet. Magyar Helikon, Budapest.</w:t>
      </w:r>
    </w:p>
    <w:p w:rsidR="00DD2747" w:rsidRDefault="00304CD8">
      <w:pPr>
        <w:keepLines/>
        <w:widowControl w:val="0"/>
        <w:ind w:left="284" w:hanging="284"/>
      </w:pPr>
      <w:r>
        <w:t>Pockels, Karl (1799</w:t>
      </w:r>
      <w:r>
        <w:rPr>
          <w:i/>
        </w:rPr>
        <w:t>): Charakteristik des weiblichen Geschlechts</w:t>
      </w:r>
      <w:r>
        <w:t xml:space="preserve">. </w:t>
      </w:r>
    </w:p>
    <w:p w:rsidR="00DD2747" w:rsidRDefault="00304CD8">
      <w:pPr>
        <w:keepLines/>
        <w:widowControl w:val="0"/>
        <w:ind w:left="284" w:hanging="284"/>
      </w:pPr>
      <w:r>
        <w:t xml:space="preserve">Polónyi István (2007): Egyre többet, egyre kevesebben? </w:t>
      </w:r>
      <w:r>
        <w:rPr>
          <w:i/>
        </w:rPr>
        <w:t>Educatio</w:t>
      </w:r>
      <w:r>
        <w:t>, 4. 366-378.</w:t>
      </w:r>
    </w:p>
    <w:p w:rsidR="00DD2747" w:rsidRDefault="00304CD8">
      <w:pPr>
        <w:keepLines/>
        <w:widowControl w:val="0"/>
        <w:ind w:left="284" w:hanging="284"/>
      </w:pPr>
      <w:r>
        <w:t xml:space="preserve">Popély Gyula (2003): A Felvidék iskolaügye a dualizmus éveiben. </w:t>
      </w:r>
      <w:r>
        <w:rPr>
          <w:i/>
        </w:rPr>
        <w:t>Irodalmi</w:t>
      </w:r>
      <w:r>
        <w:t xml:space="preserve"> </w:t>
      </w:r>
      <w:r>
        <w:rPr>
          <w:i/>
        </w:rPr>
        <w:t>Szemle</w:t>
      </w:r>
      <w:r>
        <w:t xml:space="preserve">, 2. szám, február. URL: </w:t>
      </w:r>
      <w:hyperlink r:id="rId73">
        <w:r>
          <w:rPr>
            <w:color w:val="0000FF"/>
            <w:u w:val="single"/>
          </w:rPr>
          <w:t>http://www.hhrf.org/szabadujsag/szemle/isz0303.htm</w:t>
        </w:r>
      </w:hyperlink>
      <w:r>
        <w:t xml:space="preserve"> Letöltés: 2006. július 15.  </w:t>
      </w:r>
    </w:p>
    <w:p w:rsidR="00DD2747" w:rsidRDefault="00304CD8">
      <w:pPr>
        <w:keepLines/>
        <w:widowControl w:val="0"/>
        <w:ind w:left="284" w:hanging="284"/>
      </w:pPr>
      <w:r>
        <w:t xml:space="preserve">Praszna Éva (1998): Fáy András nő- és gyermeknevelési elveinek megvalósulása a gyakorlatban. In: Dombi Alice és Oláh János (1998): Emlékezzünk régiekről. </w:t>
      </w:r>
      <w:r>
        <w:rPr>
          <w:i/>
        </w:rPr>
        <w:t>Tanulmányok a XIX. század nevelési törekvéseiről</w:t>
      </w:r>
      <w:r>
        <w:t xml:space="preserve">. APC-Stúdió, Gyula. 90-108. </w:t>
      </w:r>
    </w:p>
    <w:p w:rsidR="00DD2747" w:rsidRDefault="00304CD8">
      <w:pPr>
        <w:keepLines/>
        <w:widowControl w:val="0"/>
        <w:ind w:left="284" w:hanging="284"/>
      </w:pPr>
      <w:r>
        <w:t xml:space="preserve">Pukánszky Béla és Németh András (1999): </w:t>
      </w:r>
      <w:r>
        <w:rPr>
          <w:i/>
        </w:rPr>
        <w:t>Neveléstörténet</w:t>
      </w:r>
      <w:r>
        <w:t>. Nemzeti Tankönyvkiadó, Budapest.</w:t>
      </w:r>
    </w:p>
    <w:p w:rsidR="00DD2747" w:rsidRDefault="00304CD8">
      <w:pPr>
        <w:keepLines/>
        <w:widowControl w:val="0"/>
        <w:ind w:left="284" w:hanging="284"/>
      </w:pPr>
      <w:r>
        <w:t xml:space="preserve">Pukánszky Béla (2001): </w:t>
      </w:r>
      <w:r>
        <w:rPr>
          <w:i/>
        </w:rPr>
        <w:t>A gyermekkor története</w:t>
      </w:r>
      <w:r>
        <w:t>. Műszaki Könyvkiadó, Budapest.</w:t>
      </w:r>
    </w:p>
    <w:p w:rsidR="00DD2747" w:rsidRDefault="00304CD8">
      <w:pPr>
        <w:keepLines/>
        <w:widowControl w:val="0"/>
        <w:ind w:left="284" w:hanging="284"/>
      </w:pPr>
      <w:r>
        <w:t xml:space="preserve">Pukánszky Béla (2005): </w:t>
      </w:r>
      <w:r>
        <w:rPr>
          <w:i/>
        </w:rPr>
        <w:t>A gyermek a 19. századi magyar neveléstani kézikönyvekben</w:t>
      </w:r>
      <w:r>
        <w:t>. Iskolakultúra könyvek, 28. Pécs, 2005. 252 o.</w:t>
      </w:r>
    </w:p>
    <w:p w:rsidR="00DD2747" w:rsidRDefault="00304CD8">
      <w:pPr>
        <w:keepLines/>
        <w:widowControl w:val="0"/>
        <w:ind w:left="284" w:hanging="284"/>
      </w:pPr>
      <w:r>
        <w:t xml:space="preserve">Puskely Mária (1990): </w:t>
      </w:r>
      <w:r>
        <w:rPr>
          <w:i/>
        </w:rPr>
        <w:t>Szerzetesek</w:t>
      </w:r>
      <w:r>
        <w:t>. Zrínyi Nyomda Kiadója, Budapest.</w:t>
      </w:r>
    </w:p>
    <w:p w:rsidR="00DD2747" w:rsidRDefault="00304CD8">
      <w:pPr>
        <w:keepLines/>
        <w:widowControl w:val="0"/>
        <w:ind w:left="284" w:hanging="284"/>
      </w:pPr>
      <w:r>
        <w:rPr>
          <w:i/>
        </w:rPr>
        <w:t>Ratio Educationis</w:t>
      </w:r>
      <w:r>
        <w:t>. Az 1777-i és az 1806-i kiadás magyar nyelvű fordítása. Fordította, jegyzetekkel és mutatókkal ellátta Mészáros István. Akadémiai Kiadó, Budapest, 1981.</w:t>
      </w:r>
    </w:p>
    <w:p w:rsidR="00DD2747" w:rsidRDefault="00304CD8">
      <w:pPr>
        <w:keepLines/>
        <w:widowControl w:val="0"/>
        <w:ind w:left="284" w:hanging="284"/>
      </w:pPr>
      <w:r>
        <w:t xml:space="preserve">Rébay Magdolna (2006): Az egységes leány és fiú középiskola. </w:t>
      </w:r>
      <w:r>
        <w:rPr>
          <w:i/>
        </w:rPr>
        <w:t>Iskolakultúra</w:t>
      </w:r>
      <w:r>
        <w:t xml:space="preserve">, 4. szám, 3-18.  </w:t>
      </w:r>
    </w:p>
    <w:p w:rsidR="00DD2747" w:rsidRDefault="00304CD8">
      <w:pPr>
        <w:keepLines/>
        <w:widowControl w:val="0"/>
        <w:ind w:left="284" w:hanging="284"/>
      </w:pPr>
      <w:bookmarkStart w:id="74" w:name="h.xvir7l" w:colFirst="0" w:colLast="0"/>
      <w:bookmarkEnd w:id="74"/>
      <w:r>
        <w:t xml:space="preserve">Rébay Magdolna (2009): </w:t>
      </w:r>
      <w:r>
        <w:rPr>
          <w:i/>
        </w:rPr>
        <w:t xml:space="preserve">Leány-középiskolaák Magyarországon és a német nyelvű országokban. </w:t>
      </w:r>
      <w:r>
        <w:t xml:space="preserve">Új Mandátum Kiadó, Budapest. </w:t>
      </w:r>
    </w:p>
    <w:p w:rsidR="00DD2747" w:rsidRDefault="00304CD8">
      <w:pPr>
        <w:keepLines/>
        <w:widowControl w:val="0"/>
        <w:ind w:left="284" w:hanging="284"/>
      </w:pPr>
      <w:r>
        <w:t xml:space="preserve">Reynolds, Myra (1964): </w:t>
      </w:r>
      <w:r>
        <w:rPr>
          <w:i/>
        </w:rPr>
        <w:t>The Learned Lady in England 1650-1760</w:t>
      </w:r>
      <w:r>
        <w:t xml:space="preserve">. Gloucester.  </w:t>
      </w:r>
    </w:p>
    <w:p w:rsidR="00DD2747" w:rsidRDefault="00304CD8">
      <w:pPr>
        <w:keepLines/>
        <w:widowControl w:val="0"/>
        <w:ind w:left="284" w:hanging="284"/>
      </w:pPr>
      <w:r>
        <w:t xml:space="preserve">Roberts, Elizabeth (1984): </w:t>
      </w:r>
      <w:r>
        <w:rPr>
          <w:i/>
        </w:rPr>
        <w:t>A Woman’s Place. An Oral History of Working-Class Women, 1890-1940</w:t>
      </w:r>
      <w:r>
        <w:t xml:space="preserve">. Oxford.  </w:t>
      </w:r>
    </w:p>
    <w:p w:rsidR="00DD2747" w:rsidRDefault="00304CD8">
      <w:pPr>
        <w:keepLines/>
        <w:widowControl w:val="0"/>
        <w:ind w:left="284" w:hanging="284"/>
      </w:pPr>
      <w:r>
        <w:t xml:space="preserve">Rousseau, Jean-Jacques [1762], (1978): </w:t>
      </w:r>
      <w:r>
        <w:rPr>
          <w:i/>
        </w:rPr>
        <w:t>Emil vagy a nevelésről</w:t>
      </w:r>
      <w:r>
        <w:t xml:space="preserve">. Tankönyvkiadó, Budapest. </w:t>
      </w:r>
    </w:p>
    <w:p w:rsidR="00DD2747" w:rsidRDefault="00304CD8">
      <w:pPr>
        <w:keepLines/>
        <w:widowControl w:val="0"/>
        <w:ind w:left="284" w:hanging="284"/>
      </w:pPr>
      <w:r>
        <w:t xml:space="preserve">Sáfrán Györgyi (1942): </w:t>
      </w:r>
      <w:r>
        <w:rPr>
          <w:i/>
        </w:rPr>
        <w:t>Zirzen Janka és az egységes magyar nőnevelés kezdete</w:t>
      </w:r>
      <w:r>
        <w:t xml:space="preserve">. A m. kir. Horthy Miklós Tudományegyetem Pedagógiai Intézetének Közleményei. 4. Árpád Nyomda, Szeged. </w:t>
      </w:r>
    </w:p>
    <w:p w:rsidR="00DD2747" w:rsidRDefault="00304CD8">
      <w:pPr>
        <w:keepLines/>
        <w:widowControl w:val="0"/>
        <w:ind w:left="284" w:hanging="284"/>
      </w:pPr>
      <w:r>
        <w:t xml:space="preserve">Schadt Mária (2002): </w:t>
      </w:r>
      <w:r>
        <w:rPr>
          <w:i/>
        </w:rPr>
        <w:t>„Feltörekvő dolgozó nő”.</w:t>
      </w:r>
      <w:r>
        <w:t xml:space="preserve"> Nők az ötvenes években. Pannónia Könyvek, Pécs.</w:t>
      </w:r>
    </w:p>
    <w:p w:rsidR="00DD2747" w:rsidRDefault="00304CD8">
      <w:pPr>
        <w:keepLines/>
        <w:widowControl w:val="0"/>
        <w:ind w:left="284" w:hanging="284"/>
      </w:pPr>
      <w:r>
        <w:t xml:space="preserve">Schadt Mária (2005): A „házi tücsöktől” a dolgozó nőig. In: Palasik Mária – Sipos Balázs (2005, szerk.): </w:t>
      </w:r>
      <w:r>
        <w:rPr>
          <w:i/>
        </w:rPr>
        <w:t>Házastárs? Munkatárs? Vetélytárs?</w:t>
      </w:r>
      <w:r>
        <w:t xml:space="preserve"> A női szerepek változása a 20. századi Magyarországon. Budapest, Napvilág Kiadó. 156-168.</w:t>
      </w:r>
    </w:p>
    <w:p w:rsidR="00DD2747" w:rsidRDefault="00304CD8">
      <w:pPr>
        <w:keepLines/>
        <w:widowControl w:val="0"/>
        <w:ind w:left="284" w:hanging="284"/>
      </w:pPr>
      <w:r>
        <w:t xml:space="preserve">Schleiermacher [1848], (1902): </w:t>
      </w:r>
      <w:r>
        <w:rPr>
          <w:i/>
        </w:rPr>
        <w:t>Pädagogische Schriften</w:t>
      </w:r>
      <w:r>
        <w:t xml:space="preserve">. Mit einer Darstellung seines Lebens herausgegeben von C. Platz. Langensalza. </w:t>
      </w:r>
    </w:p>
    <w:p w:rsidR="00DD2747" w:rsidRDefault="00304CD8">
      <w:pPr>
        <w:keepLines/>
        <w:widowControl w:val="0"/>
        <w:ind w:left="284" w:hanging="284"/>
      </w:pPr>
      <w:r>
        <w:t xml:space="preserve">Schmid, Pia (1996): Weib oder Mensch, Wesen oder Wissen? Bürgerliche Theorien zur weiblichen Bildung um 1800. In: Kleinau, Elke – Opitz, Claudia (Hg. 1996): </w:t>
      </w:r>
      <w:r>
        <w:rPr>
          <w:i/>
        </w:rPr>
        <w:t>Geschichte der Mädchen und Frauenbildung</w:t>
      </w:r>
      <w:r>
        <w:t xml:space="preserve">. Campus Verlag, Frankfurt. Band I. 328-359. </w:t>
      </w:r>
    </w:p>
    <w:p w:rsidR="00DD2747" w:rsidRDefault="00304CD8">
      <w:pPr>
        <w:keepLines/>
        <w:widowControl w:val="0"/>
        <w:ind w:left="284" w:hanging="284"/>
      </w:pPr>
      <w:r>
        <w:t xml:space="preserve">Schmitt, Hanno – Tosch, Frank (Hrsg., 2001): </w:t>
      </w:r>
      <w:r>
        <w:rPr>
          <w:i/>
        </w:rPr>
        <w:t>Vernunft fürs Volk</w:t>
      </w:r>
      <w:r>
        <w:t>. Friedrich Eberhard von Rochow im Aufbruch Preußens. Henschel, Leipzig.</w:t>
      </w:r>
    </w:p>
    <w:p w:rsidR="00DD2747" w:rsidRDefault="00304CD8">
      <w:pPr>
        <w:keepLines/>
        <w:widowControl w:val="0"/>
        <w:ind w:left="284" w:hanging="284"/>
      </w:pPr>
      <w:r>
        <w:t xml:space="preserve">Schmitt, Hanno (2001): Der sanfte Modernisierer Friedrich Eberhard von Rochow: Eine Neuinterpretation. In: Schmitt, Hanno – Tosch, Frank (Hrsg., 2001): </w:t>
      </w:r>
      <w:r>
        <w:rPr>
          <w:i/>
        </w:rPr>
        <w:t>Vernunft fürs Volk.</w:t>
      </w:r>
      <w:r>
        <w:t xml:space="preserve"> Friedrich Eberhard von Rochow im Aufbruch Preußens. Henschel, Leipzig. 11-34. </w:t>
      </w:r>
    </w:p>
    <w:p w:rsidR="00DD2747" w:rsidRDefault="00304CD8">
      <w:pPr>
        <w:keepLines/>
        <w:widowControl w:val="0"/>
        <w:ind w:left="284" w:hanging="284"/>
      </w:pPr>
      <w:r>
        <w:t xml:space="preserve">Schurmann, Anna Maria van [1638]: </w:t>
      </w:r>
      <w:r>
        <w:rPr>
          <w:i/>
        </w:rPr>
        <w:t>Amica dissertatio inter Annam Mariam Schurmanniam et Andr. Rivetum de capacitate ingenii mulieribis ad scientias.</w:t>
      </w:r>
      <w:r>
        <w:t xml:space="preserve"> Paris. </w:t>
      </w:r>
    </w:p>
    <w:p w:rsidR="00DD2747" w:rsidRDefault="00304CD8">
      <w:pPr>
        <w:keepLines/>
        <w:widowControl w:val="0"/>
        <w:ind w:left="284" w:hanging="284"/>
      </w:pPr>
      <w:r>
        <w:t>Shahar, Shulamith (2004) A negyedik rend. Nők a középkorban. Osiris, Budapest.</w:t>
      </w:r>
    </w:p>
    <w:p w:rsidR="00DD2747" w:rsidRDefault="00304CD8">
      <w:pPr>
        <w:keepLines/>
        <w:widowControl w:val="0"/>
        <w:ind w:left="284" w:hanging="284"/>
      </w:pPr>
      <w:r>
        <w:t xml:space="preserve">Sipos Balázs (2005): „Asszonyfejjel férficélokért…” Olvasatok és ábrázolások egy újkonzervatív korszakról. In: Palasik Mária – Sipos Balázs (szerk., 2005): </w:t>
      </w:r>
      <w:r>
        <w:rPr>
          <w:i/>
        </w:rPr>
        <w:t xml:space="preserve">Házastárs? Munkatárs? Vetélytárs? </w:t>
      </w:r>
      <w:r>
        <w:t>A női szerepek változása a 20. századi Magyarországon. Budapest, Napvilág Kiadó. 11-37.</w:t>
      </w:r>
    </w:p>
    <w:p w:rsidR="00DD2747" w:rsidRDefault="00304CD8">
      <w:pPr>
        <w:keepLines/>
        <w:widowControl w:val="0"/>
        <w:ind w:left="284" w:hanging="284"/>
      </w:pPr>
      <w:r>
        <w:t xml:space="preserve">Sohn, Anne-Marie (1995): Zwischen den beiden Weltkriegen. Weibliche Rollen in Frankreich und England. In: Duby, Georges – Perrot, Michelle – Thébaud, Francoise (Hrsg., 1995): </w:t>
      </w:r>
      <w:r>
        <w:rPr>
          <w:i/>
        </w:rPr>
        <w:t>Geschichte der Frauen.</w:t>
      </w:r>
      <w:r>
        <w:t xml:space="preserve"> 20. Jahrhundert. Campus Verlag, Frankfurt, New York. 111-140.</w:t>
      </w:r>
    </w:p>
    <w:p w:rsidR="00DD2747" w:rsidRDefault="00304CD8">
      <w:pPr>
        <w:keepLines/>
        <w:widowControl w:val="0"/>
        <w:ind w:left="284" w:hanging="284"/>
      </w:pPr>
      <w:r>
        <w:t xml:space="preserve">Somogyi József (1942): </w:t>
      </w:r>
      <w:r>
        <w:rPr>
          <w:i/>
        </w:rPr>
        <w:t>Hazánk közoktatásügye a második világháborúig</w:t>
      </w:r>
      <w:r>
        <w:t>. Eggenberger-féle Könyvkereskedés, Budapest.</w:t>
      </w:r>
    </w:p>
    <w:p w:rsidR="00DD2747" w:rsidRDefault="00304CD8">
      <w:pPr>
        <w:keepLines/>
        <w:widowControl w:val="0"/>
        <w:ind w:left="284" w:hanging="284"/>
      </w:pPr>
      <w:r>
        <w:t xml:space="preserve">Sotiropoulos, Carol Strauss (2001): </w:t>
      </w:r>
      <w:r>
        <w:rPr>
          <w:i/>
        </w:rPr>
        <w:t>Frictions, Fictions and Forms. Woman’s Coming of Age in Eighteenth-Century Educational Discourses</w:t>
      </w:r>
      <w:r>
        <w:t xml:space="preserve">. University of Connecticout. PhD Dissertation. URL: </w:t>
      </w:r>
      <w:hyperlink r:id="rId74">
        <w:r>
          <w:rPr>
            <w:color w:val="0000FF"/>
            <w:u w:val="single"/>
          </w:rPr>
          <w:t>http://digitalcommons.uconn.edu/dissertations/AAI3008140/</w:t>
        </w:r>
      </w:hyperlink>
      <w:r>
        <w:t xml:space="preserve"> Letöltés: 2006. május 15.  </w:t>
      </w:r>
    </w:p>
    <w:p w:rsidR="00DD2747" w:rsidRDefault="00304CD8">
      <w:pPr>
        <w:keepLines/>
        <w:widowControl w:val="0"/>
        <w:ind w:left="284" w:hanging="284"/>
      </w:pPr>
      <w:r>
        <w:rPr>
          <w:i/>
        </w:rPr>
        <w:t>Statisztikai tájékoztató. Felsőoktatás, 2004/2005.</w:t>
      </w:r>
      <w:r>
        <w:t xml:space="preserve"> Oktatási Minisztérium, Budapest. URL: </w:t>
      </w:r>
      <w:hyperlink r:id="rId75">
        <w:r>
          <w:rPr>
            <w:color w:val="0000FF"/>
            <w:u w:val="single"/>
          </w:rPr>
          <w:t>http://www.om.hu/letolt/felsoo/stat_felsoo_2004_2005.pdf</w:t>
        </w:r>
      </w:hyperlink>
      <w:r>
        <w:t xml:space="preserve"> Letöltés: 2006. szeptember 3.</w:t>
      </w:r>
    </w:p>
    <w:p w:rsidR="00DD2747" w:rsidRDefault="00304CD8">
      <w:pPr>
        <w:keepLines/>
        <w:widowControl w:val="0"/>
        <w:ind w:left="284" w:hanging="284"/>
      </w:pPr>
      <w:r>
        <w:rPr>
          <w:i/>
        </w:rPr>
        <w:t>Statisztikai tájékoztató. Oktatási kézikönyv, 2011/2012.</w:t>
      </w:r>
      <w:r>
        <w:t xml:space="preserve"> Budapest, 2012. URL: </w:t>
      </w:r>
      <w:hyperlink r:id="rId76">
        <w:r>
          <w:rPr>
            <w:color w:val="0000FF"/>
            <w:u w:val="single"/>
          </w:rPr>
          <w:t>http://www.kormany.hu/download/8/f9/b0000/Oktatási_Évkönyv_2011_2012.pdf</w:t>
        </w:r>
      </w:hyperlink>
      <w:r>
        <w:t xml:space="preserve"> Letöltés: 2014. március 6.</w:t>
      </w:r>
    </w:p>
    <w:p w:rsidR="00DD2747" w:rsidRDefault="00304CD8">
      <w:pPr>
        <w:keepLines/>
        <w:widowControl w:val="0"/>
        <w:ind w:left="284" w:hanging="284"/>
      </w:pPr>
      <w:r>
        <w:t>Szegedy-Maszák Aladárné és Stumpf Károlyné (1934</w:t>
      </w:r>
      <w:r>
        <w:rPr>
          <w:i/>
        </w:rPr>
        <w:t>): A magyar úriasszony otthona</w:t>
      </w:r>
      <w:r>
        <w:t>. Az otthon kultúrája. A Magyar Asszonyok Nemzeti Szövetsége kiadása, Budapest.</w:t>
      </w:r>
    </w:p>
    <w:p w:rsidR="00DD2747" w:rsidRDefault="00304CD8">
      <w:pPr>
        <w:keepLines/>
        <w:widowControl w:val="0"/>
        <w:ind w:left="284" w:hanging="284"/>
      </w:pPr>
      <w:r>
        <w:t xml:space="preserve">Szekfű Gyula (1989): </w:t>
      </w:r>
      <w:r>
        <w:rPr>
          <w:i/>
        </w:rPr>
        <w:t>Három nemzedék, és ami utána következik</w:t>
      </w:r>
      <w:r>
        <w:t>. Budapest, ÁKV-Maecenas.</w:t>
      </w:r>
    </w:p>
    <w:p w:rsidR="00DD2747" w:rsidRDefault="00304CD8">
      <w:pPr>
        <w:keepLines/>
        <w:widowControl w:val="0"/>
        <w:ind w:left="284" w:hanging="284"/>
      </w:pPr>
      <w:r>
        <w:t xml:space="preserve">Szép János (1821): Elmélkedés az asszonyi nem taníttatásáról. </w:t>
      </w:r>
      <w:r>
        <w:rPr>
          <w:i/>
        </w:rPr>
        <w:t>Tudományos Gyűjtemény</w:t>
      </w:r>
      <w:r>
        <w:t>, IV. 22-60.</w:t>
      </w:r>
    </w:p>
    <w:p w:rsidR="00DD2747" w:rsidRDefault="00304CD8">
      <w:pPr>
        <w:keepLines/>
        <w:widowControl w:val="0"/>
        <w:ind w:left="284" w:hanging="284"/>
      </w:pPr>
      <w:r>
        <w:t xml:space="preserve">Szerb Antal [1934] (1991): </w:t>
      </w:r>
      <w:r>
        <w:rPr>
          <w:i/>
        </w:rPr>
        <w:t>Magyar irodalom történet</w:t>
      </w:r>
      <w:r>
        <w:t xml:space="preserve">. Budapest, Magvető. </w:t>
      </w:r>
    </w:p>
    <w:p w:rsidR="00DD2747" w:rsidRDefault="00304CD8">
      <w:pPr>
        <w:keepLines/>
        <w:widowControl w:val="0"/>
        <w:ind w:left="284" w:hanging="284"/>
      </w:pPr>
      <w:r>
        <w:t xml:space="preserve">Teleki, Blanka [1845]: Szózat a magyar főrendű nők nevelése ügyében. Pesti Hirlap, december 9. Közli: Orosz (1962): </w:t>
      </w:r>
      <w:r>
        <w:rPr>
          <w:i/>
        </w:rPr>
        <w:t>A magyar nőnevelés úttörői</w:t>
      </w:r>
      <w:r>
        <w:t xml:space="preserve">. Tankönyvkiadó, Budapest. 269-271. Részleteket közöl a műből Fábri (1999, szerk.): A nő és hivatása. Szemelvények a magyarországi nőkérdés történetéből 1777-1865. Kortárs Kiadó, Budapest. 140-141. </w:t>
      </w:r>
    </w:p>
    <w:p w:rsidR="00DD2747" w:rsidRDefault="00304CD8">
      <w:pPr>
        <w:keepLines/>
        <w:widowControl w:val="0"/>
        <w:ind w:left="284" w:hanging="284"/>
      </w:pPr>
      <w:r>
        <w:t xml:space="preserve">Thébaud, Françoise (1995): Der erste Weltkrieg. Triumph der Geschlechtertrennung. In: Duby, Georges; Perrot, Michelle és Thébaud, Francoise (1995, szerk.): </w:t>
      </w:r>
      <w:r>
        <w:rPr>
          <w:i/>
        </w:rPr>
        <w:t>Geschichte der Frauen</w:t>
      </w:r>
      <w:r>
        <w:t>. 20. Jahrhundert. Campus Verlag, Frankfurt, New York. 33-91.</w:t>
      </w:r>
    </w:p>
    <w:p w:rsidR="00DD2747" w:rsidRDefault="00304CD8">
      <w:pPr>
        <w:keepLines/>
        <w:widowControl w:val="0"/>
        <w:ind w:left="284" w:hanging="284"/>
      </w:pPr>
      <w:r>
        <w:rPr>
          <w:i/>
        </w:rPr>
        <w:t>Tolnai Új Világlexikona</w:t>
      </w:r>
      <w:r>
        <w:t>. V. kötet, Tolnai Nyomdai Műintézet, Budapest, 1926.</w:t>
      </w:r>
    </w:p>
    <w:p w:rsidR="00DD2747" w:rsidRDefault="00304CD8">
      <w:pPr>
        <w:keepLines/>
        <w:widowControl w:val="0"/>
        <w:ind w:left="284" w:hanging="284"/>
      </w:pPr>
      <w:r>
        <w:t xml:space="preserve">Tóth, Pál (1881): </w:t>
      </w:r>
      <w:r>
        <w:rPr>
          <w:i/>
        </w:rPr>
        <w:t>Leányaink és jövőjök</w:t>
      </w:r>
      <w:r>
        <w:t>. Franklin-Társulat, Budapest..</w:t>
      </w:r>
    </w:p>
    <w:p w:rsidR="00DD2747" w:rsidRDefault="00304CD8">
      <w:pPr>
        <w:keepLines/>
        <w:widowControl w:val="0"/>
        <w:ind w:left="284" w:hanging="284"/>
      </w:pPr>
      <w:r>
        <w:t xml:space="preserve">Tucker, M. J.: A gyermek mint kezdet és vég. In: Vajda Zsuzsanna és Pukánszky Béla (1998, szerk.): </w:t>
      </w:r>
      <w:r>
        <w:rPr>
          <w:i/>
        </w:rPr>
        <w:t>A gyermekkor története</w:t>
      </w:r>
      <w:r>
        <w:t xml:space="preserve">. Szöveggyűjtemény. Eötvös József Könyvkiadó, Budapest. 211-232. </w:t>
      </w:r>
    </w:p>
    <w:p w:rsidR="00DD2747" w:rsidRDefault="00304CD8">
      <w:pPr>
        <w:keepLines/>
        <w:widowControl w:val="0"/>
        <w:ind w:left="284" w:hanging="284"/>
      </w:pPr>
      <w:r>
        <w:t xml:space="preserve">Uitz, Erika (2003): </w:t>
      </w:r>
      <w:r>
        <w:rPr>
          <w:i/>
        </w:rPr>
        <w:t>Die Frau im Mittelalter</w:t>
      </w:r>
      <w:r>
        <w:t xml:space="preserve">. Tosa Verlag, Wien. </w:t>
      </w:r>
    </w:p>
    <w:p w:rsidR="00DD2747" w:rsidRDefault="00304CD8">
      <w:pPr>
        <w:keepLines/>
        <w:widowControl w:val="0"/>
        <w:ind w:left="284" w:hanging="284"/>
      </w:pPr>
      <w:r>
        <w:rPr>
          <w:i/>
        </w:rPr>
        <w:t>Új Idők Lexikona</w:t>
      </w:r>
      <w:r>
        <w:t>. 9-10. kötet, Singer és Wolfner, Budapest, 1938.</w:t>
      </w:r>
    </w:p>
    <w:p w:rsidR="00DD2747" w:rsidRDefault="00304CD8">
      <w:pPr>
        <w:keepLines/>
        <w:widowControl w:val="0"/>
        <w:ind w:left="284" w:hanging="284"/>
      </w:pPr>
      <w:r>
        <w:t xml:space="preserve">Utrio, Kaari (1989): </w:t>
      </w:r>
      <w:r>
        <w:rPr>
          <w:i/>
        </w:rPr>
        <w:t>Éva lányai</w:t>
      </w:r>
      <w:r>
        <w:t>. Az európai nő története. Corvina, Budapest.</w:t>
      </w:r>
    </w:p>
    <w:p w:rsidR="00DD2747" w:rsidRDefault="00304CD8">
      <w:pPr>
        <w:keepLines/>
        <w:widowControl w:val="0"/>
        <w:ind w:left="284" w:hanging="284"/>
      </w:pPr>
      <w:r>
        <w:t xml:space="preserve">Vajda Zsuzsanna és Pukánszky Béla (1998, szerk.): </w:t>
      </w:r>
      <w:r>
        <w:rPr>
          <w:i/>
        </w:rPr>
        <w:t>A gyermekkor története.</w:t>
      </w:r>
      <w:r>
        <w:t xml:space="preserve"> Szöveggyűjtemény. Eötvös József Könyvkiadó, Budapest. 42-66. </w:t>
      </w:r>
    </w:p>
    <w:p w:rsidR="00DD2747" w:rsidRDefault="00304CD8">
      <w:pPr>
        <w:keepLines/>
        <w:widowControl w:val="0"/>
        <w:ind w:left="284" w:hanging="284"/>
      </w:pPr>
      <w:r>
        <w:t xml:space="preserve">Vámos Éva (2005): A nők lehetőségei a tudományos és Műszaki egyesületekben Magyarországon. In: Palasik Mária – Sipos Balázs (szerk., 2005): </w:t>
      </w:r>
      <w:r>
        <w:rPr>
          <w:i/>
        </w:rPr>
        <w:t xml:space="preserve">Házastárs? Munkatárs? Vetélytárs? </w:t>
      </w:r>
      <w:r>
        <w:t>A női szerepek változása a 20. századi Magyarországon. Budapest, Napvilág Kiadó, 126-140.</w:t>
      </w:r>
    </w:p>
    <w:p w:rsidR="00DD2747" w:rsidRDefault="00304CD8">
      <w:pPr>
        <w:keepLines/>
        <w:widowControl w:val="0"/>
        <w:ind w:left="284" w:hanging="284"/>
      </w:pPr>
      <w:r>
        <w:t xml:space="preserve">Vives, Juan Luis [1523] (1935): </w:t>
      </w:r>
      <w:r>
        <w:rPr>
          <w:i/>
        </w:rPr>
        <w:t>Válogatott neveléstudományi művei</w:t>
      </w:r>
      <w:r>
        <w:t>. Kézdivásárhely.</w:t>
      </w:r>
    </w:p>
    <w:p w:rsidR="00DD2747" w:rsidRDefault="00304CD8">
      <w:pPr>
        <w:keepLines/>
        <w:widowControl w:val="0"/>
        <w:ind w:left="284" w:hanging="284"/>
      </w:pPr>
      <w:r>
        <w:t xml:space="preserve">Vovelle, Michel (Hrsg. 1996): </w:t>
      </w:r>
      <w:r>
        <w:rPr>
          <w:i/>
        </w:rPr>
        <w:t>Der Mensch der Aufklärung</w:t>
      </w:r>
      <w:r>
        <w:t>. Magnus Verlag, Frankfurt am Main.</w:t>
      </w:r>
    </w:p>
    <w:p w:rsidR="00DD2747" w:rsidRDefault="00304CD8">
      <w:pPr>
        <w:keepLines/>
        <w:widowControl w:val="0"/>
        <w:ind w:left="284" w:hanging="284"/>
      </w:pPr>
      <w:r>
        <w:t xml:space="preserve">Watson, John Broadus (1928, 1972): </w:t>
      </w:r>
      <w:r>
        <w:rPr>
          <w:i/>
        </w:rPr>
        <w:t>Psychological Care of Infant and Child.</w:t>
      </w:r>
      <w:r>
        <w:t xml:space="preserve"> Arno Press, New York. </w:t>
      </w:r>
    </w:p>
    <w:p w:rsidR="00DD2747" w:rsidRDefault="00304CD8">
      <w:pPr>
        <w:keepLines/>
        <w:widowControl w:val="0"/>
        <w:ind w:left="284" w:hanging="284"/>
      </w:pPr>
      <w:r>
        <w:t xml:space="preserve">Weckel, Ulrike (1966): Der Fieberfrost des Freiherrn. Zur Polemik gegen weibliche Gelehrsamkeit und ihre Folgen für die Geselligkeit der Geschlechter. In: Kleinau, Elke – Opitz, Claudia (1996, szerk.): </w:t>
      </w:r>
      <w:r>
        <w:rPr>
          <w:i/>
        </w:rPr>
        <w:t>Geschichte der Mädchen und Frauenbildung</w:t>
      </w:r>
      <w:r>
        <w:t xml:space="preserve">. Campus Verlag, Frankfurt. Band I. 360-372. </w:t>
      </w:r>
    </w:p>
    <w:p w:rsidR="00DD2747" w:rsidRDefault="00304CD8">
      <w:pPr>
        <w:keepLines/>
        <w:widowControl w:val="0"/>
        <w:ind w:left="284" w:hanging="284"/>
      </w:pPr>
      <w:r>
        <w:t xml:space="preserve">Weigand, Gabriele (1999): Die weiblichen Schulorden und die Mädchenerziehung. In: Hohenzollern, Johann Georg Prinz von és Liedke, Max (1999, szerk.): </w:t>
      </w:r>
      <w:r>
        <w:rPr>
          <w:i/>
        </w:rPr>
        <w:t>Der weite Schulweg der Mädchen</w:t>
      </w:r>
      <w:r>
        <w:t xml:space="preserve">. Klinkhardt, Bad Heilbrunn. 127-147. </w:t>
      </w:r>
    </w:p>
    <w:p w:rsidR="00DD2747" w:rsidRDefault="00304CD8">
      <w:pPr>
        <w:keepLines/>
        <w:widowControl w:val="0"/>
        <w:ind w:left="284" w:hanging="284"/>
      </w:pPr>
      <w:r>
        <w:t xml:space="preserve">Wiesner-Hanks, Merry (1996): Ausbildung in den Zünften. In: Kleinau, Elke és Opitz, Claudia (1996, szerk.): </w:t>
      </w:r>
      <w:r>
        <w:rPr>
          <w:i/>
        </w:rPr>
        <w:t>Geschichte der Mädchen und Frauenbildung.</w:t>
      </w:r>
      <w:r>
        <w:t xml:space="preserve"> Campus Verlag, Frankfurt. Band I. 91-102.  </w:t>
      </w:r>
    </w:p>
    <w:p w:rsidR="00DD2747" w:rsidRDefault="00304CD8">
      <w:pPr>
        <w:keepLines/>
        <w:widowControl w:val="0"/>
        <w:ind w:left="284" w:hanging="284"/>
      </w:pPr>
      <w:r>
        <w:t xml:space="preserve">Witt, Ulrike (1996): „Wahres Christentum” und weibliche Erfahrung. Bildung und Frömmigkeit im Pietismus des 17. und beginnenden 18. Jahrhunderts. In: Kleinau, Elke – Opitz, Claudia (Hg. 1996): </w:t>
      </w:r>
      <w:r>
        <w:rPr>
          <w:i/>
        </w:rPr>
        <w:t>Geschichte der Mädchen und Frauenbildung</w:t>
      </w:r>
      <w:r>
        <w:t xml:space="preserve">. Campus Verlag, Frankfurt. Band I. 263-274. </w:t>
      </w:r>
    </w:p>
    <w:p w:rsidR="00DD2747" w:rsidRDefault="00304CD8" w:rsidP="002A30DF">
      <w:pPr>
        <w:keepLines/>
        <w:widowControl w:val="0"/>
        <w:ind w:left="284" w:hanging="284"/>
        <w:jc w:val="left"/>
      </w:pPr>
      <w:r>
        <w:t xml:space="preserve">Zsák Judit (é. n.): </w:t>
      </w:r>
      <w:r>
        <w:rPr>
          <w:i/>
        </w:rPr>
        <w:t>A város, mint a nőiség allegóriája</w:t>
      </w:r>
      <w:r>
        <w:t xml:space="preserve">. URL: </w:t>
      </w:r>
      <w:hyperlink r:id="rId77">
        <w:r>
          <w:rPr>
            <w:color w:val="0000FF"/>
          </w:rPr>
          <w:t>http://urbs.pte.hu/program/zsak.htm</w:t>
        </w:r>
      </w:hyperlink>
      <w:r>
        <w:t xml:space="preserve"> Letöltés: 2005. május 15.</w:t>
      </w:r>
    </w:p>
    <w:p w:rsidR="00DD2747" w:rsidRDefault="00DD2747">
      <w:pPr>
        <w:keepLines/>
        <w:widowControl w:val="0"/>
        <w:ind w:left="284" w:hanging="284"/>
      </w:pPr>
    </w:p>
    <w:p w:rsidR="00DD2747" w:rsidRDefault="00DD2747">
      <w:pPr>
        <w:keepLines/>
        <w:widowControl w:val="0"/>
        <w:ind w:left="284" w:hanging="284"/>
      </w:pPr>
    </w:p>
    <w:p w:rsidR="00DD2747" w:rsidRDefault="00DD2747">
      <w:pPr>
        <w:keepLines/>
        <w:widowControl w:val="0"/>
        <w:ind w:left="284" w:hanging="284"/>
      </w:pPr>
    </w:p>
    <w:p w:rsidR="00DD2747" w:rsidRDefault="00DD2747">
      <w:pPr>
        <w:keepLines/>
        <w:widowControl w:val="0"/>
        <w:ind w:left="284" w:hanging="284"/>
      </w:pPr>
    </w:p>
    <w:p w:rsidR="00DD2747" w:rsidRDefault="00DD2747">
      <w:pPr>
        <w:keepLines/>
        <w:widowControl w:val="0"/>
        <w:ind w:left="284" w:hanging="284"/>
      </w:pPr>
    </w:p>
    <w:p w:rsidR="00DD2747" w:rsidRDefault="00304CD8">
      <w:pPr>
        <w:keepLines/>
        <w:widowControl w:val="0"/>
        <w:ind w:left="284" w:hanging="284"/>
        <w:jc w:val="center"/>
      </w:pPr>
      <w:r>
        <w:rPr>
          <w:b/>
        </w:rPr>
        <w:t>* * *</w:t>
      </w:r>
    </w:p>
    <w:p w:rsidR="00DD2747" w:rsidRDefault="00DD2747"/>
    <w:p w:rsidR="00DD2747" w:rsidRDefault="00DD2747"/>
    <w:sectPr w:rsidR="00DD2747">
      <w:footerReference w:type="default" r:id="rId78"/>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07A2" w:rsidRDefault="00F007A2">
      <w:r>
        <w:separator/>
      </w:r>
    </w:p>
  </w:endnote>
  <w:endnote w:type="continuationSeparator" w:id="0">
    <w:p w:rsidR="00F007A2" w:rsidRDefault="00F007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Georgia">
    <w:panose1 w:val="02040502050405020303"/>
    <w:charset w:val="EE"/>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4CD8" w:rsidRDefault="00304CD8">
    <w:pPr>
      <w:tabs>
        <w:tab w:val="center" w:pos="4536"/>
        <w:tab w:val="right" w:pos="9072"/>
      </w:tabs>
      <w:jc w:val="center"/>
    </w:pPr>
    <w:r>
      <w:fldChar w:fldCharType="begin"/>
    </w:r>
    <w:r>
      <w:instrText>PAGE</w:instrText>
    </w:r>
    <w:r>
      <w:fldChar w:fldCharType="separate"/>
    </w:r>
    <w:r w:rsidR="00F007A2">
      <w:rPr>
        <w:noProof/>
      </w:rPr>
      <w:t>1</w:t>
    </w:r>
    <w:r>
      <w:fldChar w:fldCharType="end"/>
    </w:r>
  </w:p>
  <w:p w:rsidR="00304CD8" w:rsidRDefault="00304CD8">
    <w:pPr>
      <w:tabs>
        <w:tab w:val="center" w:pos="4536"/>
        <w:tab w:val="right" w:pos="9072"/>
      </w:tabs>
      <w:spacing w:after="70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07A2" w:rsidRDefault="00F007A2">
      <w:r>
        <w:separator/>
      </w:r>
    </w:p>
  </w:footnote>
  <w:footnote w:type="continuationSeparator" w:id="0">
    <w:p w:rsidR="00F007A2" w:rsidRDefault="00F007A2">
      <w:r>
        <w:continuationSeparator/>
      </w:r>
    </w:p>
  </w:footnote>
  <w:footnote w:id="1">
    <w:p w:rsidR="00304CD8" w:rsidRDefault="00304CD8">
      <w:r>
        <w:rPr>
          <w:vertAlign w:val="superscript"/>
        </w:rPr>
        <w:footnoteRef/>
      </w:r>
      <w:r>
        <w:rPr>
          <w:sz w:val="22"/>
          <w:szCs w:val="22"/>
        </w:rPr>
        <w:t xml:space="preserve"> A nők – különösen a tudós nők – osztályrésze gyakran a végletekbe csapó gyűlölet volt. Példa erre Hüpathia tragikus sorsa, aki a fanatizmustól sem mentes korai kereszténység és a klasszikus „pogány” kultúra egyik ütközőpontja lett: 415-ben a Cirill alexandriai pátriárka által fellázított csőcselék meggyilkolta (Kéri, 2014, 109).</w:t>
      </w:r>
    </w:p>
  </w:footnote>
  <w:footnote w:id="2">
    <w:p w:rsidR="00304CD8" w:rsidRDefault="00304CD8">
      <w:r>
        <w:rPr>
          <w:vertAlign w:val="superscript"/>
        </w:rPr>
        <w:footnoteRef/>
      </w:r>
      <w:r>
        <w:rPr>
          <w:sz w:val="22"/>
          <w:szCs w:val="22"/>
        </w:rPr>
        <w:t xml:space="preserve"> Érdekes párhuzam figyelhető meg Názáreti Jézusnak a gyermekekről alkotott felfogása és a nőkről alkotott képe között. Tanítása mindkét esetben gyökeresen eltért a korabeli közfelfogástól. </w:t>
      </w:r>
    </w:p>
    <w:p w:rsidR="00304CD8" w:rsidRDefault="00304CD8"/>
  </w:footnote>
  <w:footnote w:id="3">
    <w:p w:rsidR="00304CD8" w:rsidRDefault="00304CD8">
      <w:r>
        <w:rPr>
          <w:vertAlign w:val="superscript"/>
        </w:rPr>
        <w:footnoteRef/>
      </w:r>
      <w:r>
        <w:rPr>
          <w:sz w:val="22"/>
          <w:szCs w:val="22"/>
        </w:rPr>
        <w:t xml:space="preserve"> Katolikus szerzetesközösségek elnevezése a 13. századig. </w:t>
      </w:r>
    </w:p>
  </w:footnote>
  <w:footnote w:id="4">
    <w:p w:rsidR="00304CD8" w:rsidRDefault="00304CD8">
      <w:r>
        <w:rPr>
          <w:vertAlign w:val="superscript"/>
        </w:rPr>
        <w:footnoteRef/>
      </w:r>
      <w:r>
        <w:rPr>
          <w:sz w:val="22"/>
          <w:szCs w:val="22"/>
        </w:rPr>
        <w:t xml:space="preserve"> Ezt a teóriát első ízben Karl Bücher német történész fogalmazta meg 1910-ben megjelent művében: Die Frauenfrage im Mittelalter (Nőkérdés a középkorban). </w:t>
      </w:r>
    </w:p>
  </w:footnote>
  <w:footnote w:id="5">
    <w:p w:rsidR="00304CD8" w:rsidRDefault="00304CD8">
      <w:r>
        <w:rPr>
          <w:vertAlign w:val="superscript"/>
        </w:rPr>
        <w:footnoteRef/>
      </w:r>
      <w:r>
        <w:rPr>
          <w:sz w:val="22"/>
          <w:szCs w:val="22"/>
        </w:rPr>
        <w:t xml:space="preserve"> A begina-közösségek házai a nyugat európai városokban általában – mint például Leuvenben – építészetileg is jellegzetes, elkülönített egységet alkottak.</w:t>
      </w:r>
    </w:p>
  </w:footnote>
  <w:footnote w:id="6">
    <w:p w:rsidR="00304CD8" w:rsidRDefault="00304CD8">
      <w:r>
        <w:rPr>
          <w:vertAlign w:val="superscript"/>
        </w:rPr>
        <w:footnoteRef/>
      </w:r>
      <w:r>
        <w:rPr>
          <w:sz w:val="22"/>
          <w:szCs w:val="22"/>
        </w:rPr>
        <w:t xml:space="preserve"> Jean Delumeau könyvében Jacob Burckhardt, a reneszánsz-kutatás klasszikusának véleményével vitatkozva állítja ezt. Delumeau, 1997, 334.  </w:t>
      </w:r>
    </w:p>
  </w:footnote>
  <w:footnote w:id="7">
    <w:p w:rsidR="00304CD8" w:rsidRDefault="00304CD8">
      <w:r>
        <w:rPr>
          <w:vertAlign w:val="superscript"/>
        </w:rPr>
        <w:footnoteRef/>
      </w:r>
      <w:r>
        <w:rPr>
          <w:sz w:val="22"/>
          <w:szCs w:val="22"/>
        </w:rPr>
        <w:t xml:space="preserve"> A későbbi Margaret Roper, akit az angol irodalomtörténet klasszikus művek fordítójaként is ismer. </w:t>
      </w:r>
    </w:p>
  </w:footnote>
  <w:footnote w:id="8">
    <w:p w:rsidR="00304CD8" w:rsidRDefault="00304CD8">
      <w:r>
        <w:rPr>
          <w:vertAlign w:val="superscript"/>
        </w:rPr>
        <w:footnoteRef/>
      </w:r>
      <w:r>
        <w:rPr>
          <w:sz w:val="22"/>
          <w:szCs w:val="22"/>
        </w:rPr>
        <w:t xml:space="preserve"> A halál, a végítélet, a menny és a pokol.</w:t>
      </w:r>
    </w:p>
  </w:footnote>
  <w:footnote w:id="9">
    <w:p w:rsidR="00304CD8" w:rsidRDefault="00304CD8">
      <w:r>
        <w:rPr>
          <w:vertAlign w:val="superscript"/>
        </w:rPr>
        <w:footnoteRef/>
      </w:r>
      <w:r>
        <w:rPr>
          <w:sz w:val="22"/>
          <w:szCs w:val="22"/>
        </w:rPr>
        <w:t xml:space="preserve"> Antrón thesszáliai város környékén a hagyomány szerint egykor különösen hatalmas testű vadszamarak éltek. Róluk nevezték el a testileg robusztus, de szellemileg visszamaradt, bárgyú embert Antroniusnak.</w:t>
      </w:r>
    </w:p>
  </w:footnote>
  <w:footnote w:id="10">
    <w:p w:rsidR="00304CD8" w:rsidRDefault="00304CD8">
      <w:r>
        <w:rPr>
          <w:vertAlign w:val="superscript"/>
        </w:rPr>
        <w:footnoteRef/>
      </w:r>
      <w:r>
        <w:rPr>
          <w:sz w:val="22"/>
          <w:szCs w:val="22"/>
        </w:rPr>
        <w:t xml:space="preserve"> A traktátus elsőször 1650-ben jelent meg nyomtatásban.</w:t>
      </w:r>
    </w:p>
  </w:footnote>
  <w:footnote w:id="11">
    <w:p w:rsidR="00304CD8" w:rsidRDefault="00304CD8">
      <w:r>
        <w:rPr>
          <w:vertAlign w:val="superscript"/>
        </w:rPr>
        <w:footnoteRef/>
      </w:r>
      <w:r>
        <w:rPr>
          <w:sz w:val="22"/>
          <w:szCs w:val="22"/>
        </w:rPr>
        <w:t xml:space="preserve"> „A természeti ösztönöknek féket ereszt”, azaz: enged természetes ösztöneinek.  </w:t>
      </w:r>
    </w:p>
  </w:footnote>
  <w:footnote w:id="12">
    <w:p w:rsidR="00304CD8" w:rsidRDefault="00304CD8">
      <w:r>
        <w:rPr>
          <w:vertAlign w:val="superscript"/>
        </w:rPr>
        <w:footnoteRef/>
      </w:r>
      <w:r>
        <w:rPr>
          <w:sz w:val="22"/>
          <w:szCs w:val="22"/>
        </w:rPr>
        <w:t xml:space="preserve"> Nőgyűlölő.</w:t>
      </w:r>
    </w:p>
  </w:footnote>
  <w:footnote w:id="13">
    <w:p w:rsidR="00304CD8" w:rsidRDefault="00304CD8">
      <w:r>
        <w:rPr>
          <w:vertAlign w:val="superscript"/>
        </w:rPr>
        <w:footnoteRef/>
      </w:r>
      <w:r>
        <w:rPr>
          <w:sz w:val="22"/>
          <w:szCs w:val="22"/>
        </w:rPr>
        <w:t xml:space="preserve"> Margaret Roper valóban nemcsak kiművelt értelme révén vált híressé: bátorsága is párját ritkítja. Miután apját Morus Tamást VIII. Henrik felségsértés vádjával ártatlanul kivégeztette, és fejét a London Hídra szögeztette, Margaret – dacolva a súlyos büntetéssel – levette és hazavitte azt.</w:t>
      </w:r>
    </w:p>
  </w:footnote>
  <w:footnote w:id="14">
    <w:p w:rsidR="00304CD8" w:rsidRDefault="00304CD8">
      <w:pPr>
        <w:keepLines/>
        <w:widowControl w:val="0"/>
        <w:ind w:left="284" w:hanging="284"/>
      </w:pPr>
      <w:r>
        <w:rPr>
          <w:vertAlign w:val="superscript"/>
        </w:rPr>
        <w:footnoteRef/>
      </w:r>
      <w:r>
        <w:rPr>
          <w:sz w:val="22"/>
          <w:szCs w:val="22"/>
        </w:rPr>
        <w:t xml:space="preserve"> „Zum dritten ist ein Weib geschaffen, dem Mann zu einem geselligen Hulfen in allen Dingen, besondern, Kinder zu bringen.” („Harmadszor: az asszony azért teremtetett, hogy mindenben segítőtársa legyen férjének, különösen a gyermekek szülésében.”) Luther (1986): Ein Sermon vom ehelichen Stand. (In: Hoffmann, 1986, 61-65.)  </w:t>
      </w:r>
    </w:p>
  </w:footnote>
  <w:footnote w:id="15">
    <w:p w:rsidR="00304CD8" w:rsidRDefault="00304CD8">
      <w:pPr>
        <w:jc w:val="left"/>
      </w:pPr>
      <w:r>
        <w:rPr>
          <w:vertAlign w:val="superscript"/>
        </w:rPr>
        <w:footnoteRef/>
      </w:r>
      <w:r>
        <w:rPr>
          <w:sz w:val="22"/>
          <w:szCs w:val="22"/>
        </w:rPr>
        <w:t xml:space="preserve"> „Wollte Gott, eine jegliche Stadt hätte auch eine Mädchenschule, darinnen des Tages die Mägdlein eine Stunde das Evangelium hörten.” (Luther, 1986, 69.)</w:t>
      </w:r>
    </w:p>
  </w:footnote>
  <w:footnote w:id="16">
    <w:p w:rsidR="00304CD8" w:rsidRDefault="00304CD8">
      <w:r>
        <w:rPr>
          <w:vertAlign w:val="superscript"/>
        </w:rPr>
        <w:footnoteRef/>
      </w:r>
      <w:r>
        <w:rPr>
          <w:sz w:val="22"/>
          <w:szCs w:val="22"/>
        </w:rPr>
        <w:t xml:space="preserve"> Az alapítót több mint kétszázötven évvel halála után avatták szentté. A katolikus egyház január 27-én ünnepli Szent Angéla napját. </w:t>
      </w:r>
    </w:p>
  </w:footnote>
  <w:footnote w:id="17">
    <w:p w:rsidR="00304CD8" w:rsidRDefault="00304CD8">
      <w:r>
        <w:rPr>
          <w:vertAlign w:val="superscript"/>
        </w:rPr>
        <w:footnoteRef/>
      </w:r>
      <w:r>
        <w:rPr>
          <w:sz w:val="22"/>
          <w:szCs w:val="22"/>
        </w:rPr>
        <w:t xml:space="preserve"> Azaz nem zárt szerzetesi közösségben, nem klauzúra alatt élő rend.</w:t>
      </w:r>
    </w:p>
  </w:footnote>
  <w:footnote w:id="18">
    <w:p w:rsidR="00304CD8" w:rsidRDefault="00304CD8">
      <w:r>
        <w:rPr>
          <w:vertAlign w:val="superscript"/>
        </w:rPr>
        <w:footnoteRef/>
      </w:r>
      <w:r>
        <w:rPr>
          <w:sz w:val="22"/>
          <w:szCs w:val="22"/>
        </w:rPr>
        <w:t xml:space="preserve"> Tehát nem zárt kolostorokban, apácazárdákban élő, hanem „világi” missziót végző közösségek.  </w:t>
      </w:r>
    </w:p>
  </w:footnote>
  <w:footnote w:id="19">
    <w:p w:rsidR="00304CD8" w:rsidRDefault="00304CD8">
      <w:pPr>
        <w:keepLines/>
        <w:widowControl w:val="0"/>
        <w:ind w:left="284" w:hanging="284"/>
      </w:pPr>
      <w:r>
        <w:rPr>
          <w:vertAlign w:val="superscript"/>
        </w:rPr>
        <w:footnoteRef/>
      </w:r>
      <w:r>
        <w:rPr>
          <w:sz w:val="22"/>
          <w:szCs w:val="22"/>
        </w:rPr>
        <w:t xml:space="preserve"> A klasszikus nyelvek, a humaniórák tanulmányozásával foglalkozó nők egészen a huszadik századig számíthattak bizonyos körök ellenérzéseire. Korábban már láttunk erre példát az Erasmus dialógusában szereplő apát személyében.  </w:t>
      </w:r>
    </w:p>
  </w:footnote>
  <w:footnote w:id="20">
    <w:p w:rsidR="00304CD8" w:rsidRDefault="00304CD8">
      <w:r>
        <w:rPr>
          <w:vertAlign w:val="superscript"/>
        </w:rPr>
        <w:footnoteRef/>
      </w:r>
      <w:r>
        <w:rPr>
          <w:sz w:val="22"/>
          <w:szCs w:val="22"/>
        </w:rPr>
        <w:t xml:space="preserve"> Az istentisztelet rendje. </w:t>
      </w:r>
    </w:p>
  </w:footnote>
  <w:footnote w:id="21">
    <w:p w:rsidR="00304CD8" w:rsidRDefault="00304CD8">
      <w:r>
        <w:rPr>
          <w:vertAlign w:val="superscript"/>
        </w:rPr>
        <w:footnoteRef/>
      </w:r>
      <w:r>
        <w:rPr>
          <w:sz w:val="22"/>
          <w:szCs w:val="22"/>
        </w:rPr>
        <w:t xml:space="preserve"> Lásd a 3.1. fejezetet.</w:t>
      </w:r>
    </w:p>
  </w:footnote>
  <w:footnote w:id="22">
    <w:p w:rsidR="00304CD8" w:rsidRDefault="00304CD8">
      <w:r>
        <w:rPr>
          <w:vertAlign w:val="superscript"/>
        </w:rPr>
        <w:footnoteRef/>
      </w:r>
      <w:r>
        <w:rPr>
          <w:sz w:val="22"/>
          <w:szCs w:val="22"/>
        </w:rPr>
        <w:t xml:space="preserve"> Mizogin = nőgyűlölő</w:t>
      </w:r>
    </w:p>
  </w:footnote>
  <w:footnote w:id="23">
    <w:p w:rsidR="00304CD8" w:rsidRDefault="00304CD8">
      <w:r>
        <w:rPr>
          <w:vertAlign w:val="superscript"/>
        </w:rPr>
        <w:footnoteRef/>
      </w:r>
      <w:r>
        <w:rPr>
          <w:sz w:val="22"/>
          <w:szCs w:val="22"/>
        </w:rPr>
        <w:t xml:space="preserve"> A kötet Sebes Gyula fordításában jelent meg magyarul 1936-ban, „A leányok neveléséről” címmel.</w:t>
      </w:r>
    </w:p>
  </w:footnote>
  <w:footnote w:id="24">
    <w:p w:rsidR="00304CD8" w:rsidRDefault="00304CD8">
      <w:r>
        <w:rPr>
          <w:vertAlign w:val="superscript"/>
        </w:rPr>
        <w:footnoteRef/>
      </w:r>
      <w:r>
        <w:rPr>
          <w:sz w:val="22"/>
          <w:szCs w:val="22"/>
        </w:rPr>
        <w:t xml:space="preserve"> Hogy Fénelon eszméi még a huszadik században is népszerűek maradtak, példázza a fordító, Sebes Gyula véleménye, amelyet a kötethez írt előszavában fogalmaz meg: „A gyermeki, különösen a leánylelket, annak sajátos megnyilvánulásait, erényeit és fogyatékosságait senki sem ismerte úgy, mint Fénelon, sem azelőtt, sem az ő korában, de még utána sem jó ideig, – magát Rousseau-t sem véve ki. Megfigyelései jórészt még ma is helytállók. De a gyermeki léleknek nemcsak a tökéletlenségeit és gyarlóságait ismeri és tárja fel, de a segítés forrásaira és módjaira is rávezet.” (Sebes, in: Fénelon, 1936, 4-5.)</w:t>
      </w:r>
    </w:p>
  </w:footnote>
  <w:footnote w:id="25">
    <w:p w:rsidR="00304CD8" w:rsidRDefault="00304CD8">
      <w:r>
        <w:rPr>
          <w:vertAlign w:val="superscript"/>
        </w:rPr>
        <w:footnoteRef/>
      </w:r>
      <w:r>
        <w:rPr>
          <w:sz w:val="22"/>
          <w:szCs w:val="22"/>
        </w:rPr>
        <w:t xml:space="preserve"> XIV. Lajos felesége, aki a Párizs melletti Saint-Cyr leánynevelő intézetet alapította. </w:t>
      </w:r>
    </w:p>
  </w:footnote>
  <w:footnote w:id="26">
    <w:p w:rsidR="00304CD8" w:rsidRDefault="00304CD8">
      <w:r>
        <w:rPr>
          <w:vertAlign w:val="superscript"/>
        </w:rPr>
        <w:footnoteRef/>
      </w:r>
      <w:r>
        <w:rPr>
          <w:sz w:val="22"/>
          <w:szCs w:val="22"/>
        </w:rPr>
        <w:t xml:space="preserve"> A híres fizikus és csillagász, Christiaan Huygens (1629-1695) apja. </w:t>
      </w:r>
    </w:p>
  </w:footnote>
  <w:footnote w:id="27">
    <w:p w:rsidR="00304CD8" w:rsidRDefault="00304CD8">
      <w:r>
        <w:rPr>
          <w:vertAlign w:val="superscript"/>
        </w:rPr>
        <w:footnoteRef/>
      </w:r>
      <w:r>
        <w:rPr>
          <w:sz w:val="22"/>
          <w:szCs w:val="22"/>
        </w:rPr>
        <w:t xml:space="preserve"> Voëtius egyébiránt később az Utrechtben tanuló magyar protestáns diákok ismert patrónusa, így Apáczai Csere János személyes jóakarója is lett.</w:t>
      </w:r>
    </w:p>
  </w:footnote>
  <w:footnote w:id="28">
    <w:p w:rsidR="00304CD8" w:rsidRDefault="00304CD8">
      <w:r>
        <w:rPr>
          <w:vertAlign w:val="superscript"/>
        </w:rPr>
        <w:footnoteRef/>
      </w:r>
      <w:r>
        <w:rPr>
          <w:sz w:val="22"/>
          <w:szCs w:val="22"/>
        </w:rPr>
        <w:t xml:space="preserve"> Korábban már láttuk, hogy Vives ilyen esetekre a fizikai munkavégzést javasolja.</w:t>
      </w:r>
    </w:p>
  </w:footnote>
  <w:footnote w:id="29">
    <w:p w:rsidR="00304CD8" w:rsidRDefault="00304CD8">
      <w:r>
        <w:rPr>
          <w:vertAlign w:val="superscript"/>
        </w:rPr>
        <w:footnoteRef/>
      </w:r>
      <w:r>
        <w:rPr>
          <w:sz w:val="22"/>
          <w:szCs w:val="22"/>
        </w:rPr>
        <w:t xml:space="preserve"> „L’esprit n’a pas de sexe”</w:t>
      </w:r>
    </w:p>
  </w:footnote>
  <w:footnote w:id="30">
    <w:p w:rsidR="00304CD8" w:rsidRDefault="00304CD8">
      <w:r>
        <w:rPr>
          <w:vertAlign w:val="superscript"/>
        </w:rPr>
        <w:footnoteRef/>
      </w:r>
      <w:r>
        <w:rPr>
          <w:sz w:val="22"/>
          <w:szCs w:val="22"/>
        </w:rPr>
        <w:t xml:space="preserve"> A „kékharisnya” elnevezés az 1750-es évek elején jelent meg először, amikor Londonban </w:t>
      </w:r>
      <w:r>
        <w:rPr>
          <w:i/>
          <w:sz w:val="22"/>
          <w:szCs w:val="22"/>
        </w:rPr>
        <w:t>Lady</w:t>
      </w:r>
      <w:r>
        <w:rPr>
          <w:sz w:val="22"/>
          <w:szCs w:val="22"/>
        </w:rPr>
        <w:t xml:space="preserve"> </w:t>
      </w:r>
      <w:r>
        <w:rPr>
          <w:i/>
          <w:sz w:val="22"/>
          <w:szCs w:val="22"/>
        </w:rPr>
        <w:t>Montagu</w:t>
      </w:r>
      <w:r>
        <w:rPr>
          <w:sz w:val="22"/>
          <w:szCs w:val="22"/>
        </w:rPr>
        <w:t xml:space="preserve"> a szokásos kártyadélutánok helyett a párizsi szalonok mintájára irodalmi témájú összejöveteleket rendezett felvilágosult gondolkodású nők számára. A hölgyek körében szokássá vált, hogy ilyen alkalmakkor a szokásos fekete selyemharisnya helyett kék színűt viseltek.</w:t>
      </w:r>
    </w:p>
  </w:footnote>
  <w:footnote w:id="31">
    <w:p w:rsidR="00304CD8" w:rsidRDefault="00304CD8">
      <w:r>
        <w:rPr>
          <w:vertAlign w:val="superscript"/>
        </w:rPr>
        <w:footnoteRef/>
      </w:r>
      <w:r>
        <w:rPr>
          <w:sz w:val="22"/>
          <w:szCs w:val="22"/>
        </w:rPr>
        <w:t xml:space="preserve"> Az érintettség okán.</w:t>
      </w:r>
    </w:p>
  </w:footnote>
  <w:footnote w:id="32">
    <w:p w:rsidR="00304CD8" w:rsidRDefault="00304CD8">
      <w:r>
        <w:rPr>
          <w:vertAlign w:val="superscript"/>
        </w:rPr>
        <w:footnoteRef/>
      </w:r>
      <w:r>
        <w:rPr>
          <w:sz w:val="22"/>
          <w:szCs w:val="22"/>
        </w:rPr>
        <w:t xml:space="preserve"> Roussel – más korabeli orvos-írókhoz hasonlóan – odáig megy, hogy a nők járásának bizonytalanságáról beszél, amelyet szerinte a csontozat gyöngesége és a medence formája okoz. (!)</w:t>
      </w:r>
    </w:p>
  </w:footnote>
  <w:footnote w:id="33">
    <w:p w:rsidR="00304CD8" w:rsidRDefault="00304CD8">
      <w:r>
        <w:rPr>
          <w:vertAlign w:val="superscript"/>
        </w:rPr>
        <w:footnoteRef/>
      </w:r>
      <w:r>
        <w:rPr>
          <w:sz w:val="22"/>
          <w:szCs w:val="22"/>
        </w:rPr>
        <w:t xml:space="preserve"> Rousseau támogatója, aki 1756-ban a Montmorency völgyben Hermitage néven házat építtetett a filozófus számára, így biztosítva neki nyugalmat az alkotáshoz. </w:t>
      </w:r>
    </w:p>
  </w:footnote>
  <w:footnote w:id="34">
    <w:p w:rsidR="00304CD8" w:rsidRDefault="00304CD8">
      <w:r>
        <w:rPr>
          <w:vertAlign w:val="superscript"/>
        </w:rPr>
        <w:footnoteRef/>
      </w:r>
      <w:r>
        <w:rPr>
          <w:sz w:val="22"/>
          <w:szCs w:val="22"/>
        </w:rPr>
        <w:t xml:space="preserve"> Nem anglikán vallású protestáns. </w:t>
      </w:r>
    </w:p>
  </w:footnote>
  <w:footnote w:id="35">
    <w:p w:rsidR="00304CD8" w:rsidRDefault="00304CD8">
      <w:r>
        <w:rPr>
          <w:vertAlign w:val="superscript"/>
        </w:rPr>
        <w:footnoteRef/>
      </w:r>
      <w:r>
        <w:rPr>
          <w:sz w:val="22"/>
          <w:szCs w:val="22"/>
        </w:rPr>
        <w:t xml:space="preserve"> Richard Llovell Edgeworth (1744-1814) ír nevelő és író. Leánya: Maria Edgeworth (1768-1849) írónő, politikai írások, erkölcsi és nevelési kérdésekkel foglalkozó tanulmányok szerzője volt.</w:t>
      </w:r>
    </w:p>
  </w:footnote>
  <w:footnote w:id="36">
    <w:p w:rsidR="00304CD8" w:rsidRDefault="00304CD8">
      <w:r>
        <w:rPr>
          <w:vertAlign w:val="superscript"/>
        </w:rPr>
        <w:footnoteRef/>
      </w:r>
      <w:r>
        <w:rPr>
          <w:sz w:val="22"/>
          <w:szCs w:val="22"/>
        </w:rPr>
        <w:t xml:space="preserve"> A konstantinápolyi angol nagykövet felesége, világlátott asszony, aki Angliába való hazatérése után síkra szállt a himlő elleni vakcina széleskörű alkalmazásáért. </w:t>
      </w:r>
    </w:p>
  </w:footnote>
  <w:footnote w:id="37">
    <w:p w:rsidR="00304CD8" w:rsidRDefault="00304CD8">
      <w:r>
        <w:rPr>
          <w:vertAlign w:val="superscript"/>
        </w:rPr>
        <w:footnoteRef/>
      </w:r>
      <w:r>
        <w:rPr>
          <w:sz w:val="22"/>
          <w:szCs w:val="22"/>
        </w:rPr>
        <w:t xml:space="preserve"> Közismert, hogy az angol iskoláztatás fejlődése más utat követett: a népoktatás „alulról építkezve”, a spontán iskolaalapító törekvések révén fejlődött. A Macaulay által kívánatosnak tartott paternalista államformák inkább a kontinentális Európára voltak jellemzőek a 18-19. században. </w:t>
      </w:r>
    </w:p>
  </w:footnote>
  <w:footnote w:id="38">
    <w:p w:rsidR="00304CD8" w:rsidRDefault="00304CD8">
      <w:r>
        <w:rPr>
          <w:vertAlign w:val="superscript"/>
        </w:rPr>
        <w:footnoteRef/>
      </w:r>
      <w:r>
        <w:rPr>
          <w:sz w:val="22"/>
          <w:szCs w:val="22"/>
        </w:rPr>
        <w:t xml:space="preserve"> „O ye parents… confine not the education of your daughters ti what is regarded as the ornamental parts of it, nor deny the graces to your sons… Let your children be brought up together, let their sports and studies be the same.”</w:t>
      </w:r>
    </w:p>
  </w:footnote>
  <w:footnote w:id="39">
    <w:p w:rsidR="00304CD8" w:rsidRDefault="00304CD8">
      <w:r>
        <w:rPr>
          <w:vertAlign w:val="superscript"/>
        </w:rPr>
        <w:footnoteRef/>
      </w:r>
      <w:r>
        <w:rPr>
          <w:sz w:val="22"/>
          <w:szCs w:val="22"/>
        </w:rPr>
        <w:t xml:space="preserve"> Edward Gibbon (1737-1794) jelentős angol történész, Adam Ferguson (1723-1816) skót történész és filozófus, a skót felvilágosodás filozófiai iskolájának a képviselője. </w:t>
      </w:r>
    </w:p>
  </w:footnote>
  <w:footnote w:id="40">
    <w:p w:rsidR="00304CD8" w:rsidRDefault="00304CD8">
      <w:r>
        <w:rPr>
          <w:vertAlign w:val="superscript"/>
        </w:rPr>
        <w:footnoteRef/>
      </w:r>
      <w:r>
        <w:rPr>
          <w:sz w:val="22"/>
          <w:szCs w:val="22"/>
        </w:rPr>
        <w:t xml:space="preserve"> James Harrington (1611-1677) angol politikus, filozófus.</w:t>
      </w:r>
    </w:p>
  </w:footnote>
  <w:footnote w:id="41">
    <w:p w:rsidR="00304CD8" w:rsidRDefault="00304CD8">
      <w:r>
        <w:rPr>
          <w:vertAlign w:val="superscript"/>
        </w:rPr>
        <w:footnoteRef/>
      </w:r>
      <w:r>
        <w:rPr>
          <w:sz w:val="22"/>
          <w:szCs w:val="22"/>
        </w:rPr>
        <w:t xml:space="preserve"> Republikánus író, politikai pamfletek szerzője, a francia forradalom eszméinek elszánt védelmezője.   </w:t>
      </w:r>
    </w:p>
  </w:footnote>
  <w:footnote w:id="42">
    <w:p w:rsidR="00304CD8" w:rsidRDefault="00304CD8">
      <w:r>
        <w:rPr>
          <w:vertAlign w:val="superscript"/>
        </w:rPr>
        <w:footnoteRef/>
      </w:r>
      <w:r>
        <w:rPr>
          <w:sz w:val="22"/>
          <w:szCs w:val="22"/>
        </w:rPr>
        <w:t xml:space="preserve"> Költő és festőművész, az angol romantika első nagy egyénisége. </w:t>
      </w:r>
    </w:p>
  </w:footnote>
  <w:footnote w:id="43">
    <w:p w:rsidR="00304CD8" w:rsidRDefault="00304CD8">
      <w:r>
        <w:rPr>
          <w:vertAlign w:val="superscript"/>
        </w:rPr>
        <w:footnoteRef/>
      </w:r>
      <w:r>
        <w:rPr>
          <w:sz w:val="22"/>
          <w:szCs w:val="22"/>
        </w:rPr>
        <w:t xml:space="preserve"> Költő, az angol romantika kiemelkedő képviselője. </w:t>
      </w:r>
    </w:p>
  </w:footnote>
  <w:footnote w:id="44">
    <w:p w:rsidR="00304CD8" w:rsidRDefault="00304CD8">
      <w:r>
        <w:rPr>
          <w:vertAlign w:val="superscript"/>
        </w:rPr>
        <w:footnoteRef/>
      </w:r>
      <w:r>
        <w:rPr>
          <w:sz w:val="22"/>
          <w:szCs w:val="22"/>
        </w:rPr>
        <w:t xml:space="preserve"> Thoughts on the Education of Daughters, 1787.</w:t>
      </w:r>
    </w:p>
  </w:footnote>
  <w:footnote w:id="45">
    <w:p w:rsidR="00304CD8" w:rsidRDefault="00304CD8">
      <w:r>
        <w:rPr>
          <w:vertAlign w:val="superscript"/>
        </w:rPr>
        <w:footnoteRef/>
      </w:r>
      <w:r>
        <w:rPr>
          <w:sz w:val="22"/>
          <w:szCs w:val="22"/>
        </w:rPr>
        <w:t xml:space="preserve"> Bobula Ida (1900-1981) történész és nyelvész történettudományi doktorátusát 1923-ban a budapesti Pázmány Péter Tudományegyetemen „summa cum laude” minősítéssel szerezte. Tanulmányait az Egyesült Államokban folytatta, ahol a Bryn Mawr College-ben a szociológia doktorává avatták. Magyarországra hazatérve előbb a Vallás és Közoktatási Minisztérium szakreferense lett, majd a budapesti Sarolta Kollégium igazgatójává nevezték ki. 1939-ben a debreceni egyetemen lett magántanár – ő volt az első nő, aki történelemből egyetemi magántanári képesítést nyert Magyarországon. 1947-ben az Egyesült Államokba emigrált, itt élt haláláig. A Kongresszusi Könyvtárban dolgozott és több felsőoktatási intézményben tanított. Amerikában töltött évei alatt szenvedélyesen terjesztette a sumer-magyar rokonságot igazoló elméletét, több könyvet írt e tárgykörben.</w:t>
      </w:r>
    </w:p>
  </w:footnote>
  <w:footnote w:id="46">
    <w:p w:rsidR="00304CD8" w:rsidRDefault="00304CD8">
      <w:r>
        <w:rPr>
          <w:vertAlign w:val="superscript"/>
        </w:rPr>
        <w:footnoteRef/>
      </w:r>
      <w:r>
        <w:rPr>
          <w:sz w:val="22"/>
          <w:szCs w:val="22"/>
        </w:rPr>
        <w:t xml:space="preserve"> Bobula Ida monográfiájában utal Máday Andor véleményére, aki szerint ez a „paritásos” irányzat csak az Árpád-korra alakult ki. A pogányoknál a nő rabszolga és árucikk volt, erre utal az „eladó leány” és a „vőlegény” szavunk is. Bobula monográfiájában vitatja Máday koncepcióját, szerinte a „paritásos” irányzat a magyar őstörténetben ered. Nem volt külső hatás, amely előidézhette volna kialakulását, és a magyar történelem során fokozatosan gyengült a „beszivárgó idegen hatás alatt” (Bobula, 1933, 17). </w:t>
      </w:r>
    </w:p>
  </w:footnote>
  <w:footnote w:id="47">
    <w:p w:rsidR="00304CD8" w:rsidRDefault="00304CD8">
      <w:r>
        <w:rPr>
          <w:vertAlign w:val="superscript"/>
        </w:rPr>
        <w:footnoteRef/>
      </w:r>
      <w:r>
        <w:rPr>
          <w:sz w:val="22"/>
          <w:szCs w:val="22"/>
        </w:rPr>
        <w:t xml:space="preserve"> A leánynegyed (quarta puellaris) az apai vagyonból a leányt megillető rész, amely a családban élő összes leányt együttesen illette meg, akárhányan voltak is. Apja halála után akkor igényelhette a leány, ha birtoktalan nemeshez vagy jobbágyhoz ment nőül.  </w:t>
      </w:r>
    </w:p>
  </w:footnote>
  <w:footnote w:id="48">
    <w:p w:rsidR="00304CD8" w:rsidRDefault="00304CD8">
      <w:r>
        <w:rPr>
          <w:vertAlign w:val="superscript"/>
        </w:rPr>
        <w:footnoteRef/>
      </w:r>
      <w:r>
        <w:rPr>
          <w:sz w:val="22"/>
          <w:szCs w:val="22"/>
        </w:rPr>
        <w:t xml:space="preserve"> A „fiúleányság” intézménye lehetővé tette, hogy ha a családban nem volt fiú, lány is örökölhessen. A leányok „fiúsításához” királyi engedélyre volt szükség. Kivételt képeztek a kunok és a székelyek, akik kiváltságaik következtében minden felsőbb beavatkozás nélkül örökíthették földjeiket leányaikra is, de csak akkor, ha nem rendelkeztek fiúgyermekkel.  </w:t>
      </w:r>
    </w:p>
  </w:footnote>
  <w:footnote w:id="49">
    <w:p w:rsidR="00304CD8" w:rsidRDefault="00304CD8">
      <w:r>
        <w:rPr>
          <w:vertAlign w:val="superscript"/>
        </w:rPr>
        <w:footnoteRef/>
      </w:r>
      <w:r>
        <w:rPr>
          <w:sz w:val="22"/>
          <w:szCs w:val="22"/>
        </w:rPr>
        <w:t xml:space="preserve"> A teljes szerkezetű asszonynevek akkoriban általában három jól elkülöníthető részből álltak: a férj teljes neve, a nő teljes neve és a közöttük lévő viszonyt, azaz a házas állapotot kifejező nyelvi elemek. Például: „Kis János felesége Nagy Borbála”. Ebből a formából alakult ki a „-né” feleségnévképző használata. (Fercsik, é.n.)</w:t>
      </w:r>
    </w:p>
  </w:footnote>
  <w:footnote w:id="50">
    <w:p w:rsidR="00304CD8" w:rsidRDefault="00304CD8">
      <w:pPr>
        <w:widowControl w:val="0"/>
      </w:pPr>
      <w:r>
        <w:rPr>
          <w:vertAlign w:val="superscript"/>
        </w:rPr>
        <w:footnoteRef/>
      </w:r>
      <w:r>
        <w:rPr>
          <w:sz w:val="22"/>
          <w:szCs w:val="22"/>
        </w:rPr>
        <w:t xml:space="preserve"> Molnár Borbála (1760-1825) nemesi család sarja volt. Tizenhét éves korában ment férjhez, és tizennégy esztendeig tartó boldogtalan házasság után 1791-ben özvegyült meg. Ezután az erdélyi Mikes Anna grófnő társalkodónője lett huszonkét éven át. Verseket írt, amelyek jelentős elismerést hoztak számára. Emellett korának több ismert írójával (köztük Édes Gergellyel, Csizi Istvánnal, Ráday Gedeonnal, Gvadányi Józseffel és Kazinczy Ferenccel) rendszeres levelező kapcsolatban állt. Verses levelezéseinek gyűjteményes kiadása 1797-ben jelent meg Pozsonyban. </w:t>
      </w:r>
    </w:p>
  </w:footnote>
  <w:footnote w:id="51">
    <w:p w:rsidR="00304CD8" w:rsidRDefault="00304CD8">
      <w:r>
        <w:rPr>
          <w:vertAlign w:val="superscript"/>
        </w:rPr>
        <w:footnoteRef/>
      </w:r>
      <w:r>
        <w:t xml:space="preserve"> </w:t>
      </w:r>
      <w:r>
        <w:rPr>
          <w:sz w:val="22"/>
          <w:szCs w:val="22"/>
        </w:rPr>
        <w:t xml:space="preserve">Az irodalomtörténészek véleménye szerint a 18. század végének Magyarországán a levelezésnek ez a nyilvánosságnak is szánt formája pótolta az irodalmi szalonok létét. </w:t>
      </w:r>
    </w:p>
  </w:footnote>
  <w:footnote w:id="52">
    <w:p w:rsidR="00304CD8" w:rsidRDefault="00304CD8">
      <w:r>
        <w:rPr>
          <w:vertAlign w:val="superscript"/>
        </w:rPr>
        <w:footnoteRef/>
      </w:r>
      <w:r>
        <w:rPr>
          <w:sz w:val="22"/>
          <w:szCs w:val="22"/>
        </w:rPr>
        <w:t xml:space="preserve"> Ujfalvy Krisztinát (1761-1818) vidéki nemesi család gyermeke volt. Apja korai halála után anyja nevelte. Szépsége sok udvarlót vonzott a házhoz, de lenyűgöző intellektusát és széleskörű műveltségét is mindenki csodálta. Egy súlyos szerelmi csalódás után pusztán racionális megfontolásból ment férjhez Máté János földbirtokoshoz, akivel azonban boldogtalan házasságban élt. Lelki magányát Molnár Borbála költőnővel osztotta meg, aki többször meglátogatta őt. Férjét elhagyva Kolozsvárra költözött, ahol végre irodalmi ambícióinak szentelhette életét. Irodalmi levelezéseinek partnerei között volt egyebek között az a Csizi István, akivel Molnár Borbála is több levelez váltott. Férfiasan szabott ruhákban járt magas kalapot viselt, amivel megbotránkoztatta a korabeli Kolozsvár polgárait. Mikor tudomást szerzett férje betegségéről, visszatért hozzá Mezőcsávásra és ápolta. A községben nagy népszerűségre tett szert, jegyzőnek is megválasztották, ami példa nélküli volt abban a korban.    </w:t>
      </w:r>
    </w:p>
  </w:footnote>
  <w:footnote w:id="53">
    <w:p w:rsidR="00304CD8" w:rsidRDefault="00304CD8">
      <w:r>
        <w:rPr>
          <w:vertAlign w:val="superscript"/>
        </w:rPr>
        <w:footnoteRef/>
      </w:r>
      <w:r>
        <w:rPr>
          <w:sz w:val="22"/>
          <w:szCs w:val="22"/>
        </w:rPr>
        <w:t xml:space="preserve"> Lásd például Johann Gottsched ide vágó gondolatait a 8.1.2. fejezetben</w:t>
      </w:r>
    </w:p>
  </w:footnote>
  <w:footnote w:id="54">
    <w:p w:rsidR="00304CD8" w:rsidRDefault="00304CD8">
      <w:r>
        <w:rPr>
          <w:vertAlign w:val="superscript"/>
        </w:rPr>
        <w:footnoteRef/>
      </w:r>
      <w:r>
        <w:rPr>
          <w:sz w:val="22"/>
          <w:szCs w:val="22"/>
        </w:rPr>
        <w:t xml:space="preserve"> A 18. század végéig az olvasás – főleg a fiatal lányok olvasása – egyfajta közösségi tevékenység volt: a családban, a bentlakásos iskolában, a vallási közösségben fennhangon történt és moralizáló kommentárok kísérték.  A női művelődés morálisan így teljesen ellenőrizhető keretek között folyt. Ezeket a kereteket lazították fel az Európa-szerte egyre nagyobb számban szerveződő irodalmi szalonok, olvasókörök és teadélutánok.</w:t>
      </w:r>
    </w:p>
  </w:footnote>
  <w:footnote w:id="55">
    <w:p w:rsidR="00304CD8" w:rsidRDefault="00304CD8">
      <w:r>
        <w:rPr>
          <w:vertAlign w:val="superscript"/>
        </w:rPr>
        <w:footnoteRef/>
      </w:r>
      <w:r>
        <w:rPr>
          <w:sz w:val="22"/>
          <w:szCs w:val="22"/>
        </w:rPr>
        <w:t xml:space="preserve"> Purifikátor = erkölcscsősz</w:t>
      </w:r>
    </w:p>
  </w:footnote>
  <w:footnote w:id="56">
    <w:p w:rsidR="00304CD8" w:rsidRDefault="00304CD8">
      <w:r>
        <w:rPr>
          <w:vertAlign w:val="superscript"/>
        </w:rPr>
        <w:footnoteRef/>
      </w:r>
      <w:r>
        <w:rPr>
          <w:sz w:val="22"/>
          <w:szCs w:val="22"/>
        </w:rPr>
        <w:t xml:space="preserve"> Ezek az ijesztő történetek a későbbiekben szerves részévé váltak a gyermeknevelés hibáit illusztráló kiterjedt legendáriumnak, és fel-felbukkantak a szülők számára írt gyermekgondozási tanácsadó irodalomban. </w:t>
      </w:r>
    </w:p>
  </w:footnote>
  <w:footnote w:id="57">
    <w:p w:rsidR="00304CD8" w:rsidRDefault="00304CD8">
      <w:r>
        <w:rPr>
          <w:vertAlign w:val="superscript"/>
        </w:rPr>
        <w:footnoteRef/>
      </w:r>
      <w:r>
        <w:rPr>
          <w:sz w:val="22"/>
          <w:szCs w:val="22"/>
        </w:rPr>
        <w:t xml:space="preserve"> A vita részletes elemzését lásd: Fehér, 2003 és Orosz, 1962.</w:t>
      </w:r>
    </w:p>
  </w:footnote>
  <w:footnote w:id="58">
    <w:p w:rsidR="00304CD8" w:rsidRDefault="00304CD8">
      <w:r>
        <w:rPr>
          <w:vertAlign w:val="superscript"/>
        </w:rPr>
        <w:footnoteRef/>
      </w:r>
      <w:r>
        <w:rPr>
          <w:sz w:val="22"/>
          <w:szCs w:val="22"/>
        </w:rPr>
        <w:t xml:space="preserve"> Fáy András a gyakorlatban is bizonyította, hogy a tehetséges, de alacsony sorból származó leányok – megfelelő nevelés esetén – magasabb szellemi tevékenységre is alkalmasak. Maga mellé vette, rendszeres és sokoldalú oktatásban részesítette az egyszerű fóti parasztcsaládból származó Sziráky Zsuzsát, akinek gyors észjárása, intelligenciája meglepte Fáy baráti körét. Később feleségül vette az időközben felserdült leányt, akinek irodalmi, művészeti ízlésében olyannyira megbízott, hogy készülőfélben levő műveit is elolvastatta vele. </w:t>
      </w:r>
    </w:p>
  </w:footnote>
  <w:footnote w:id="59">
    <w:p w:rsidR="00304CD8" w:rsidRDefault="00304CD8">
      <w:r>
        <w:rPr>
          <w:vertAlign w:val="superscript"/>
        </w:rPr>
        <w:footnoteRef/>
      </w:r>
      <w:r>
        <w:rPr>
          <w:sz w:val="22"/>
          <w:szCs w:val="22"/>
        </w:rPr>
        <w:t xml:space="preserve"> A Tudományos Gyűjteményben hamarosan „Z” aláírással bírálat jelent meg a könyvről. Az anonimitásba burkolózó szerző egyebek közt ezt írta: „A nőnevelésről alapos és kimerítő munkát csak egy valódi tudományos míveltségű, filozófusi elmével bíró nőszemélytől lehetne várni, oly titkos redői lévén a némberi szívnek, s oly különös sajátságokkal bírván a nőnem, melyekbe bepillantani, s melyeket kellőleg kifejteni a legtalentumosabb s tudományosabb férfiak nem képesek, s melyek a nőnem helyes nevelésének legszilárdabb alapjául szolgálnának.” (közli Fábri, 1999, 129.)  </w:t>
      </w:r>
    </w:p>
  </w:footnote>
  <w:footnote w:id="60">
    <w:p w:rsidR="00304CD8" w:rsidRDefault="00304CD8">
      <w:r>
        <w:rPr>
          <w:vertAlign w:val="superscript"/>
        </w:rPr>
        <w:footnoteRef/>
      </w:r>
      <w:r>
        <w:rPr>
          <w:sz w:val="22"/>
          <w:szCs w:val="22"/>
        </w:rPr>
        <w:t xml:space="preserve"> „Juris aequalitas inter sexum et sexum” = a nemek közötti egyenlőség joga.</w:t>
      </w:r>
    </w:p>
  </w:footnote>
  <w:footnote w:id="61">
    <w:p w:rsidR="00304CD8" w:rsidRDefault="00304CD8">
      <w:r>
        <w:rPr>
          <w:vertAlign w:val="superscript"/>
        </w:rPr>
        <w:footnoteRef/>
      </w:r>
      <w:r>
        <w:rPr>
          <w:sz w:val="22"/>
          <w:szCs w:val="22"/>
        </w:rPr>
        <w:t xml:space="preserve"> A tudós </w:t>
      </w:r>
      <w:r>
        <w:rPr>
          <w:i/>
          <w:sz w:val="22"/>
          <w:szCs w:val="22"/>
        </w:rPr>
        <w:t>Laura</w:t>
      </w:r>
      <w:r>
        <w:rPr>
          <w:sz w:val="22"/>
          <w:szCs w:val="22"/>
        </w:rPr>
        <w:t xml:space="preserve"> </w:t>
      </w:r>
      <w:r>
        <w:rPr>
          <w:i/>
          <w:sz w:val="22"/>
          <w:szCs w:val="22"/>
        </w:rPr>
        <w:t>Bassi</w:t>
      </w:r>
      <w:r>
        <w:rPr>
          <w:sz w:val="22"/>
          <w:szCs w:val="22"/>
        </w:rPr>
        <w:t>t például nem lenyűgöző tudása, hanem szerénysége miatt dicsérték kortársai.</w:t>
      </w:r>
    </w:p>
    <w:p w:rsidR="00304CD8" w:rsidRDefault="00304CD8"/>
  </w:footnote>
  <w:footnote w:id="62">
    <w:p w:rsidR="00304CD8" w:rsidRDefault="00304CD8">
      <w:r>
        <w:rPr>
          <w:vertAlign w:val="superscript"/>
        </w:rPr>
        <w:footnoteRef/>
      </w:r>
      <w:r>
        <w:rPr>
          <w:sz w:val="22"/>
          <w:szCs w:val="22"/>
        </w:rPr>
        <w:t xml:space="preserve"> Az eredetileg német nyelven írt vitairat magyar fordításban első ízben a Kisdednevelés című lapban jelent meg, 1928-ban. Szövegét újra közli: Orosz, 1962, 230-236. Brunszvik elméleti és gyakorlati nőnevelő munkásságáról lásd még: Orosz, 1962, 90-92. </w:t>
      </w:r>
    </w:p>
  </w:footnote>
  <w:footnote w:id="63">
    <w:p w:rsidR="00304CD8" w:rsidRDefault="00304CD8">
      <w:r>
        <w:rPr>
          <w:vertAlign w:val="superscript"/>
        </w:rPr>
        <w:footnoteRef/>
      </w:r>
      <w:r>
        <w:rPr>
          <w:sz w:val="22"/>
          <w:szCs w:val="22"/>
        </w:rPr>
        <w:t xml:space="preserve"> Nonsense = zagyvaság, értelmetlenség. </w:t>
      </w:r>
    </w:p>
  </w:footnote>
  <w:footnote w:id="64">
    <w:p w:rsidR="00304CD8" w:rsidRDefault="00304CD8">
      <w:r>
        <w:rPr>
          <w:vertAlign w:val="superscript"/>
        </w:rPr>
        <w:footnoteRef/>
      </w:r>
      <w:r>
        <w:rPr>
          <w:sz w:val="22"/>
          <w:szCs w:val="22"/>
        </w:rPr>
        <w:t xml:space="preserve"> Jelentése itt: „emancipálását”.</w:t>
      </w:r>
    </w:p>
  </w:footnote>
  <w:footnote w:id="65">
    <w:p w:rsidR="00304CD8" w:rsidRDefault="00304CD8">
      <w:r>
        <w:rPr>
          <w:vertAlign w:val="superscript"/>
        </w:rPr>
        <w:footnoteRef/>
      </w:r>
      <w:r>
        <w:rPr>
          <w:sz w:val="22"/>
          <w:szCs w:val="22"/>
        </w:rPr>
        <w:t xml:space="preserve"> Karacs Teréz a grófnő iránt érzett nagyrabecsülése ellenére elvi megfontolások miatt nem tudta elfogadni a felkérést. A magas tandíjjal működő pesti intézettel szemben a miskolciak meghívását részesítette előnyben, ahol a növendékek köre a szerényebb anyagi lehetőségekkel rendelkező „polgárzat” leányaiból került ki.</w:t>
      </w:r>
    </w:p>
  </w:footnote>
  <w:footnote w:id="66">
    <w:p w:rsidR="00304CD8" w:rsidRDefault="00304CD8">
      <w:r>
        <w:rPr>
          <w:vertAlign w:val="superscript"/>
        </w:rPr>
        <w:footnoteRef/>
      </w:r>
      <w:r>
        <w:rPr>
          <w:sz w:val="22"/>
          <w:szCs w:val="22"/>
        </w:rPr>
        <w:t xml:space="preserve"> Talán éppen az okozta a főúri körök kezdeti óvatos távolmaradását, hogy mindketten elkötelezett hívei voltak a forradalmi eszméknek. </w:t>
      </w:r>
    </w:p>
  </w:footnote>
  <w:footnote w:id="67">
    <w:p w:rsidR="00304CD8" w:rsidRDefault="00304CD8">
      <w:r>
        <w:rPr>
          <w:vertAlign w:val="superscript"/>
        </w:rPr>
        <w:footnoteRef/>
      </w:r>
      <w:r>
        <w:rPr>
          <w:sz w:val="22"/>
          <w:szCs w:val="22"/>
        </w:rPr>
        <w:t xml:space="preserve"> Brunszvik Teréz grófnő édesapja.</w:t>
      </w:r>
    </w:p>
  </w:footnote>
  <w:footnote w:id="68">
    <w:p w:rsidR="00304CD8" w:rsidRDefault="00304CD8">
      <w:r>
        <w:rPr>
          <w:vertAlign w:val="superscript"/>
        </w:rPr>
        <w:footnoteRef/>
      </w:r>
      <w:r>
        <w:rPr>
          <w:sz w:val="22"/>
          <w:szCs w:val="22"/>
        </w:rPr>
        <w:t xml:space="preserve"> A polgári iskolák számára férfi és női pedagógusokat képző tanítóképző intézetek számára a minisztérium csak 1918-ban engedélyezte a „tanárképző főiskola” elnevezés használatát.</w:t>
      </w:r>
    </w:p>
    <w:p w:rsidR="00304CD8" w:rsidRDefault="00304CD8"/>
  </w:footnote>
  <w:footnote w:id="69">
    <w:p w:rsidR="00304CD8" w:rsidRDefault="00304CD8">
      <w:r>
        <w:rPr>
          <w:vertAlign w:val="superscript"/>
        </w:rPr>
        <w:footnoteRef/>
      </w:r>
      <w:r>
        <w:rPr>
          <w:sz w:val="22"/>
          <w:szCs w:val="22"/>
        </w:rPr>
        <w:t xml:space="preserve"> Az intézet alapításának évében ötven leány felvételezett, közülük az előkészítő osztályba tízet, a középiskolaiba pedig huszonnyolcat tudtak felvenni. </w:t>
      </w:r>
    </w:p>
  </w:footnote>
  <w:footnote w:id="70">
    <w:p w:rsidR="00304CD8" w:rsidRDefault="00304CD8">
      <w:r>
        <w:rPr>
          <w:vertAlign w:val="superscript"/>
        </w:rPr>
        <w:footnoteRef/>
      </w:r>
      <w:r>
        <w:rPr>
          <w:sz w:val="22"/>
          <w:szCs w:val="22"/>
        </w:rPr>
        <w:t xml:space="preserve"> Itt: tulajdonságok.</w:t>
      </w:r>
    </w:p>
  </w:footnote>
  <w:footnote w:id="71">
    <w:p w:rsidR="00304CD8" w:rsidRDefault="00304CD8">
      <w:r>
        <w:rPr>
          <w:vertAlign w:val="superscript"/>
        </w:rPr>
        <w:footnoteRef/>
      </w:r>
      <w:r>
        <w:rPr>
          <w:sz w:val="22"/>
          <w:szCs w:val="22"/>
        </w:rPr>
        <w:t xml:space="preserve"> Ez volt a mai Veres Pálné Gimnázium elődje.</w:t>
      </w:r>
    </w:p>
  </w:footnote>
  <w:footnote w:id="72">
    <w:p w:rsidR="00304CD8" w:rsidRDefault="00304CD8">
      <w:r>
        <w:rPr>
          <w:vertAlign w:val="superscript"/>
        </w:rPr>
        <w:footnoteRef/>
      </w:r>
      <w:r>
        <w:rPr>
          <w:sz w:val="20"/>
          <w:szCs w:val="20"/>
        </w:rPr>
        <w:t xml:space="preserve"> </w:t>
      </w:r>
      <w:r>
        <w:rPr>
          <w:sz w:val="22"/>
          <w:szCs w:val="22"/>
        </w:rPr>
        <w:t>A dualizmus korabeli egyetemi képzésben résztvevő nők helyzetével, küzdelmeivel, a nők felsőfokú tanulmányaival kapcsolatos szakmai és politikai vitákkal is foglalkozik Kéri Katalin könyve (Kéri, 2008, 113-123.).</w:t>
      </w:r>
    </w:p>
  </w:footnote>
  <w:footnote w:id="73">
    <w:p w:rsidR="00304CD8" w:rsidRDefault="00304CD8">
      <w:r>
        <w:rPr>
          <w:vertAlign w:val="superscript"/>
        </w:rPr>
        <w:footnoteRef/>
      </w:r>
      <w:r>
        <w:rPr>
          <w:sz w:val="22"/>
          <w:szCs w:val="22"/>
        </w:rPr>
        <w:t xml:space="preserve"> Elvi okok miatt.</w:t>
      </w:r>
    </w:p>
  </w:footnote>
  <w:footnote w:id="74">
    <w:p w:rsidR="00304CD8" w:rsidRDefault="00304CD8">
      <w:r>
        <w:rPr>
          <w:vertAlign w:val="superscript"/>
        </w:rPr>
        <w:footnoteRef/>
      </w:r>
      <w:r>
        <w:rPr>
          <w:sz w:val="22"/>
          <w:szCs w:val="22"/>
        </w:rPr>
        <w:t xml:space="preserve"> A budapesti egyetemen ekkor még a természettudományokat is a bölcsészkaron oktatták. Csak az 1872-ben alapított kolozsvári egyetem rendelkezett önálló természettudományi karral.  </w:t>
      </w:r>
    </w:p>
  </w:footnote>
  <w:footnote w:id="75">
    <w:p w:rsidR="00304CD8" w:rsidRDefault="00304CD8">
      <w:r>
        <w:rPr>
          <w:vertAlign w:val="superscript"/>
        </w:rPr>
        <w:footnoteRef/>
      </w:r>
      <w:r>
        <w:rPr>
          <w:sz w:val="22"/>
          <w:szCs w:val="22"/>
        </w:rPr>
        <w:t xml:space="preserve"> A kérelmet a pesti egyetem orvosi karának támogatása ellenére utasította el a minisztérium.</w:t>
      </w:r>
    </w:p>
  </w:footnote>
  <w:footnote w:id="76">
    <w:p w:rsidR="00304CD8" w:rsidRDefault="00304CD8">
      <w:r>
        <w:rPr>
          <w:vertAlign w:val="superscript"/>
        </w:rPr>
        <w:footnoteRef/>
      </w:r>
      <w:r>
        <w:rPr>
          <w:sz w:val="22"/>
          <w:szCs w:val="22"/>
        </w:rPr>
        <w:t xml:space="preserve"> A jó érettségi bizonyítvánnyal rendelkezőket, és azokat, akiknek nem volt háromnál több elégséges érettségi jegyük, először csak „rendkívüli” hallgatónak vették fel. Ha az első két félévben legalább két tárgyból jó eredménnyel kollokváltak, akkor kaphatták meg a „rendes” hallgatók státuszát. Amennyiben ez nem sikerült, tanulmányaikat nem folytathatták. (Müller, 2001, 203.)    </w:t>
      </w:r>
    </w:p>
  </w:footnote>
  <w:footnote w:id="77">
    <w:p w:rsidR="00304CD8" w:rsidRDefault="00304CD8">
      <w:r>
        <w:rPr>
          <w:vertAlign w:val="superscript"/>
        </w:rPr>
        <w:footnoteRef/>
      </w:r>
      <w:r>
        <w:rPr>
          <w:sz w:val="22"/>
          <w:szCs w:val="22"/>
        </w:rPr>
        <w:t xml:space="preserve"> Ebben az időszakban – egészen 1914-ig – két tudományegyetem működött Magyarországon: a Pázmány Péter Tudományegyetem Budapesten és a Ferenc József Tudományegyetem Kolozsvárott. A debreceni és a pozsonyi egyetemen 1914-ben kezdődött el az oktatás.</w:t>
      </w:r>
    </w:p>
  </w:footnote>
  <w:footnote w:id="78">
    <w:p w:rsidR="00304CD8" w:rsidRDefault="00304CD8">
      <w:r>
        <w:rPr>
          <w:vertAlign w:val="superscript"/>
        </w:rPr>
        <w:footnoteRef/>
      </w:r>
      <w:r>
        <w:rPr>
          <w:sz w:val="22"/>
          <w:szCs w:val="22"/>
        </w:rPr>
        <w:t xml:space="preserve"> A Harald Gote álnéven publikáló írónő Oroszlánkölykök című drámájából való az alábbi mondat: „A következő évszázad a gyermek évszázada lesz, mint ahogyan ez az évszázad a nő évszázada volt.” (Key, 1976, 35.)</w:t>
      </w:r>
    </w:p>
  </w:footnote>
  <w:footnote w:id="79">
    <w:p w:rsidR="00304CD8" w:rsidRDefault="00304CD8">
      <w:r>
        <w:rPr>
          <w:vertAlign w:val="superscript"/>
        </w:rPr>
        <w:footnoteRef/>
      </w:r>
      <w:r>
        <w:rPr>
          <w:sz w:val="22"/>
          <w:szCs w:val="22"/>
        </w:rPr>
        <w:t xml:space="preserve"> Suffrage = szavazati jog, választójog.</w:t>
      </w:r>
    </w:p>
  </w:footnote>
  <w:footnote w:id="80">
    <w:p w:rsidR="00304CD8" w:rsidRDefault="00304CD8">
      <w:r>
        <w:rPr>
          <w:vertAlign w:val="superscript"/>
        </w:rPr>
        <w:footnoteRef/>
      </w:r>
      <w:r>
        <w:rPr>
          <w:sz w:val="22"/>
          <w:szCs w:val="22"/>
        </w:rPr>
        <w:t xml:space="preserve"> A választójog nőkre való kiterjesztésének dátuma időrendben: Pitcairn Szigetek (1838), Új-Zéland (1893), Dél Ausztrália (1894), Ausztria (1918), Hollandia (1919), Magyarország (1919, de a Bethlen-kormány 1922-ben korlátozza) Egyesült Államok (1920, de egyes államokban már száz évvel korábban) Nagy Britannia (1928).   </w:t>
      </w:r>
    </w:p>
    <w:p w:rsidR="00304CD8" w:rsidRDefault="00304CD8">
      <w:pPr>
        <w:pStyle w:val="Cmsor5"/>
      </w:pPr>
    </w:p>
    <w:p w:rsidR="00304CD8" w:rsidRDefault="00304CD8"/>
  </w:footnote>
  <w:footnote w:id="81">
    <w:p w:rsidR="00304CD8" w:rsidRDefault="00304CD8">
      <w:r>
        <w:rPr>
          <w:vertAlign w:val="superscript"/>
        </w:rPr>
        <w:footnoteRef/>
      </w:r>
      <w:r>
        <w:rPr>
          <w:sz w:val="22"/>
          <w:szCs w:val="22"/>
        </w:rPr>
        <w:t xml:space="preserve"> A fiús frizurát viselő nők francia elnevezése.</w:t>
      </w:r>
    </w:p>
  </w:footnote>
  <w:footnote w:id="82">
    <w:p w:rsidR="00304CD8" w:rsidRDefault="00304CD8">
      <w:r>
        <w:rPr>
          <w:vertAlign w:val="superscript"/>
        </w:rPr>
        <w:footnoteRef/>
      </w:r>
      <w:r>
        <w:rPr>
          <w:sz w:val="22"/>
          <w:szCs w:val="22"/>
        </w:rPr>
        <w:t xml:space="preserve"> Benjamin Barr Lindsey (1869-1943) ügyvéd, publicista, az Egyesült Államokbeli gyermekvédelem egyik első jelentős alakja. Könyveiben és cikkeiben társadalmi reformokat sürgetett, síkra szállt a gyermekmunka alkalmazása ellen. Az ő kezdeményezései nyomán jött létre az Egyesült Államokban a fiatalkorúak bíróságainak rendszere.</w:t>
      </w:r>
    </w:p>
  </w:footnote>
  <w:footnote w:id="83">
    <w:p w:rsidR="00304CD8" w:rsidRDefault="00304CD8">
      <w:r>
        <w:rPr>
          <w:vertAlign w:val="superscript"/>
        </w:rPr>
        <w:footnoteRef/>
      </w:r>
      <w:r>
        <w:rPr>
          <w:sz w:val="22"/>
          <w:szCs w:val="22"/>
        </w:rPr>
        <w:t xml:space="preserve"> Jelentése itt: kárhoztat, elítél. </w:t>
      </w:r>
    </w:p>
  </w:footnote>
  <w:footnote w:id="84">
    <w:p w:rsidR="00304CD8" w:rsidRDefault="00304CD8">
      <w:r>
        <w:rPr>
          <w:vertAlign w:val="superscript"/>
        </w:rPr>
        <w:footnoteRef/>
      </w:r>
      <w:r>
        <w:rPr>
          <w:sz w:val="22"/>
          <w:szCs w:val="22"/>
        </w:rPr>
        <w:t xml:space="preserve"> Frederick Winslow Taylor (1856-1917) amerikai gépészmérnök, a tudományos alapokon nyugvó ipari munkaszervezés és menedzsment atyja. Az amerikai üzemekben a futószalag bevezetésével a munkafolyamat elemeinek vizsgálata után annak ésszerűsítésére, illetve a munkások fizikai igénybevételének csökkentésére törekedett.</w:t>
      </w:r>
    </w:p>
  </w:footnote>
  <w:footnote w:id="85">
    <w:p w:rsidR="00304CD8" w:rsidRDefault="00304CD8">
      <w:r>
        <w:rPr>
          <w:vertAlign w:val="superscript"/>
        </w:rPr>
        <w:footnoteRef/>
      </w:r>
      <w:r>
        <w:rPr>
          <w:sz w:val="22"/>
          <w:szCs w:val="22"/>
        </w:rPr>
        <w:t xml:space="preserve"> Taylor The principles of scientific management című művét Franciaországban például Henry Le Chatelier mérnök népszerűsítette. A házi munkát lassanként már Európában is „igazi munkának” tekintették, amelyre alkalmazhatók lehetnek a taylori ésszerűsítő munkaszervezés elvei.   </w:t>
      </w:r>
    </w:p>
  </w:footnote>
  <w:footnote w:id="86">
    <w:p w:rsidR="00304CD8" w:rsidRDefault="00304CD8">
      <w:r>
        <w:rPr>
          <w:vertAlign w:val="superscript"/>
        </w:rPr>
        <w:footnoteRef/>
      </w:r>
      <w:r>
        <w:rPr>
          <w:sz w:val="22"/>
          <w:szCs w:val="22"/>
        </w:rPr>
        <w:t xml:space="preserve"> Az e témába vágó lexikon-szócikkek részletes összehasonlító elemzését lásd: Sipos, 2005. 21-25.</w:t>
      </w:r>
    </w:p>
  </w:footnote>
  <w:footnote w:id="87">
    <w:p w:rsidR="00304CD8" w:rsidRDefault="00304CD8">
      <w:r>
        <w:rPr>
          <w:vertAlign w:val="superscript"/>
        </w:rPr>
        <w:footnoteRef/>
      </w:r>
      <w:r>
        <w:rPr>
          <w:sz w:val="22"/>
          <w:szCs w:val="22"/>
        </w:rPr>
        <w:t xml:space="preserve"> Papp Jenő (1891-1967) újságíró, kritikus és esszéista előbb a budapesti egyetemen folytatott jogi tanulmányokat, majd újságíró lett. 1920 után színikritikákat írt több lap számára. Szerkesztője volt a Magyar Úrinők Lapjának. A negyvenes években a Film, Színház, Muzsika munkatársa volt, emellett az Új Magyar Színház dramaturgjaként dolgozott. 1945–1951 között a Magyar Nemzetben és a Magyar Vasárnapban jelentek meg írásai. Nevét a Rádiókrónika tette ismertté, ezt a műfajt ő teremtette meg.</w:t>
      </w:r>
    </w:p>
  </w:footnote>
  <w:footnote w:id="88">
    <w:p w:rsidR="00304CD8" w:rsidRDefault="00304CD8">
      <w:r>
        <w:rPr>
          <w:vertAlign w:val="superscript"/>
        </w:rPr>
        <w:footnoteRef/>
      </w:r>
      <w:r>
        <w:rPr>
          <w:sz w:val="22"/>
          <w:szCs w:val="22"/>
        </w:rPr>
        <w:t xml:space="preserve"> Státuszuk a húszas években ekkor már – hosszú küzdelem eredményeképpen – nem tanító, hanem tanár.</w:t>
      </w:r>
    </w:p>
  </w:footnote>
  <w:footnote w:id="89">
    <w:p w:rsidR="00304CD8" w:rsidRDefault="00304CD8">
      <w:r>
        <w:rPr>
          <w:vertAlign w:val="superscript"/>
        </w:rPr>
        <w:footnoteRef/>
      </w:r>
      <w:r>
        <w:rPr>
          <w:sz w:val="22"/>
          <w:szCs w:val="22"/>
        </w:rPr>
        <w:t xml:space="preserve"> Tanárai között olyan hírességek voltak, mint Horger Antal, Mészöly Gedeon és Sík Sándor.</w:t>
      </w:r>
    </w:p>
  </w:footnote>
  <w:footnote w:id="90">
    <w:p w:rsidR="00304CD8" w:rsidRDefault="00304CD8">
      <w:r>
        <w:rPr>
          <w:vertAlign w:val="superscript"/>
        </w:rPr>
        <w:footnoteRef/>
      </w:r>
      <w:r>
        <w:rPr>
          <w:sz w:val="22"/>
          <w:szCs w:val="22"/>
        </w:rPr>
        <w:t xml:space="preserve"> Virány = viruló föld (nyelvújítási szó).</w:t>
      </w:r>
    </w:p>
  </w:footnote>
  <w:footnote w:id="91">
    <w:p w:rsidR="00304CD8" w:rsidRDefault="00304CD8">
      <w:r>
        <w:rPr>
          <w:vertAlign w:val="superscript"/>
        </w:rPr>
        <w:footnoteRef/>
      </w:r>
      <w:r>
        <w:rPr>
          <w:sz w:val="22"/>
          <w:szCs w:val="22"/>
        </w:rPr>
        <w:t xml:space="preserve"> Az otthoni munkavégzés, mai nevén a „távmunka” a személyi számítógépek és az Internet elterjedésének köszönhetően ma egyre nagyobb jelentőségre tesz szert a foglalkoztatásban. </w:t>
      </w:r>
    </w:p>
  </w:footnote>
  <w:footnote w:id="92">
    <w:p w:rsidR="00304CD8" w:rsidRDefault="00304CD8">
      <w:r>
        <w:rPr>
          <w:vertAlign w:val="superscript"/>
        </w:rPr>
        <w:footnoteRef/>
      </w:r>
      <w:r>
        <w:rPr>
          <w:sz w:val="22"/>
          <w:szCs w:val="22"/>
        </w:rPr>
        <w:t xml:space="preserve"> Korábban láttuk már, hogy a magyar nők egészen az újkorig élveztek bizonyos jogi értelemben vett önállóságot. Ezt az a szokás is kifejezésre juttatta, hogy a házasságkötéskor nem csak egyszerűen a férjük nevét vették fel, hanem névhasználatukban leánynevüket is megőrizték (Bobula, 1933. 15., Fercsik, é. n.).</w:t>
      </w:r>
    </w:p>
  </w:footnote>
  <w:footnote w:id="93">
    <w:p w:rsidR="00304CD8" w:rsidRDefault="00304CD8">
      <w:r>
        <w:rPr>
          <w:vertAlign w:val="superscript"/>
        </w:rPr>
        <w:footnoteRef/>
      </w:r>
      <w:r>
        <w:rPr>
          <w:sz w:val="22"/>
          <w:szCs w:val="22"/>
        </w:rPr>
        <w:t xml:space="preserve"> A nyolcosztályos, szaktanári rendszerrel működő általános iskola kiépítése általában évekig tartott. Ám az iskolával való ellátottság terén fejlettebb településeken viszonylag könnyen megteremtődött a lehetősége annak, hogy a régi hatosztályos elemi iskola első négy évfolyamát a hagyományos polgári iskola négy osztályával, vagy ugyanezt a négy alapfokú osztályt a régi nyolcosztályos (és tíz éves kortól kezdődő) gimnázium első négy évfolyamával összeépítve a felmenő rendszer teljes kiépülése előtt kialakulhasson az új struktúra.</w:t>
      </w:r>
    </w:p>
  </w:footnote>
  <w:footnote w:id="94">
    <w:p w:rsidR="00304CD8" w:rsidRDefault="00304CD8">
      <w:r>
        <w:rPr>
          <w:vertAlign w:val="superscript"/>
        </w:rPr>
        <w:footnoteRef/>
      </w:r>
      <w:r>
        <w:rPr>
          <w:sz w:val="20"/>
          <w:szCs w:val="20"/>
        </w:rPr>
        <w:t xml:space="preserve"> Ez az arány megegyezik a gimnáziumokban tanuló lányok és fiúk arányával. (Összehasonlításképpen: az óvodás és általános iskolás gyermekek között a lányok aránya napjainkban egyaránt 48%.)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1"/>
  <w:displayBackgroundShape/>
  <w:hideSpellingErrors/>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
  <w:rsids>
    <w:rsidRoot w:val="00DD2747"/>
    <w:rsid w:val="002613C9"/>
    <w:rsid w:val="00283473"/>
    <w:rsid w:val="002A30DF"/>
    <w:rsid w:val="00304CD8"/>
    <w:rsid w:val="00711028"/>
    <w:rsid w:val="007B51B5"/>
    <w:rsid w:val="009923DA"/>
    <w:rsid w:val="00C12616"/>
    <w:rsid w:val="00C41B73"/>
    <w:rsid w:val="00D81B70"/>
    <w:rsid w:val="00DD2747"/>
    <w:rsid w:val="00F007A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760BD6-7A53-41D5-A138-3A8C8FC23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hu-HU" w:eastAsia="hu-HU" w:bidi="ar-SA"/>
      </w:rPr>
    </w:rPrDefault>
    <w:pPrDefault>
      <w:pPr>
        <w:tabs>
          <w:tab w:val="left" w:pos="567"/>
          <w:tab w:val="left" w:pos="1134"/>
        </w:tabs>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style>
  <w:style w:type="paragraph" w:styleId="Cmsor1">
    <w:name w:val="heading 1"/>
    <w:basedOn w:val="Norml"/>
    <w:next w:val="Norml"/>
    <w:pPr>
      <w:keepNext/>
      <w:keepLines/>
      <w:jc w:val="center"/>
      <w:outlineLvl w:val="0"/>
    </w:pPr>
    <w:rPr>
      <w:b/>
      <w:sz w:val="29"/>
      <w:szCs w:val="29"/>
    </w:rPr>
  </w:style>
  <w:style w:type="paragraph" w:styleId="Cmsor2">
    <w:name w:val="heading 2"/>
    <w:basedOn w:val="Norml"/>
    <w:next w:val="Norml"/>
    <w:pPr>
      <w:keepNext/>
      <w:keepLines/>
      <w:jc w:val="left"/>
      <w:outlineLvl w:val="1"/>
    </w:pPr>
    <w:rPr>
      <w:b/>
      <w:sz w:val="25"/>
      <w:szCs w:val="25"/>
    </w:rPr>
  </w:style>
  <w:style w:type="paragraph" w:styleId="Cmsor3">
    <w:name w:val="heading 3"/>
    <w:basedOn w:val="Norml"/>
    <w:next w:val="Norml"/>
    <w:pPr>
      <w:keepNext/>
      <w:keepLines/>
      <w:jc w:val="left"/>
      <w:outlineLvl w:val="2"/>
    </w:pPr>
    <w:rPr>
      <w:b/>
      <w:i/>
      <w:sz w:val="25"/>
      <w:szCs w:val="25"/>
    </w:rPr>
  </w:style>
  <w:style w:type="paragraph" w:styleId="Cmsor4">
    <w:name w:val="heading 4"/>
    <w:basedOn w:val="Norml"/>
    <w:next w:val="Norml"/>
    <w:pPr>
      <w:keepNext/>
      <w:keepLines/>
      <w:jc w:val="left"/>
      <w:outlineLvl w:val="3"/>
    </w:pPr>
    <w:rPr>
      <w:b/>
    </w:rPr>
  </w:style>
  <w:style w:type="paragraph" w:styleId="Cmsor5">
    <w:name w:val="heading 5"/>
    <w:basedOn w:val="Norml"/>
    <w:next w:val="Norml"/>
    <w:pPr>
      <w:keepNext/>
      <w:keepLines/>
      <w:outlineLvl w:val="4"/>
    </w:pPr>
    <w:rPr>
      <w:b/>
      <w:i/>
      <w:sz w:val="22"/>
      <w:szCs w:val="22"/>
    </w:rPr>
  </w:style>
  <w:style w:type="paragraph" w:styleId="Cmsor6">
    <w:name w:val="heading 6"/>
    <w:basedOn w:val="Norml"/>
    <w:next w:val="Norml"/>
    <w:pPr>
      <w:keepNext/>
      <w:keepLines/>
      <w:spacing w:before="240" w:after="60"/>
      <w:outlineLvl w:val="5"/>
    </w:pPr>
    <w:rPr>
      <w:i/>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Cm">
    <w:name w:val="Title"/>
    <w:basedOn w:val="Norml"/>
    <w:next w:val="Norml"/>
    <w:pPr>
      <w:keepNext/>
      <w:keepLines/>
      <w:spacing w:before="240" w:after="60"/>
      <w:jc w:val="center"/>
    </w:pPr>
    <w:rPr>
      <w:rFonts w:ascii="Calibri" w:eastAsia="Calibri" w:hAnsi="Calibri" w:cs="Calibri"/>
      <w:b/>
      <w:sz w:val="32"/>
      <w:szCs w:val="32"/>
    </w:rPr>
  </w:style>
  <w:style w:type="paragraph" w:styleId="Alcm">
    <w:name w:val="Subtitle"/>
    <w:basedOn w:val="Norml"/>
    <w:next w:val="Norm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character" w:styleId="Hiperhivatkozs">
    <w:name w:val="Hyperlink"/>
    <w:basedOn w:val="Bekezdsalapbettpusa"/>
    <w:uiPriority w:val="99"/>
    <w:rsid w:val="00711028"/>
    <w:rPr>
      <w:rFonts w:cs="Times New Roman"/>
      <w:color w:val="0000FF"/>
      <w:u w:val="single"/>
    </w:rPr>
  </w:style>
  <w:style w:type="paragraph" w:customStyle="1" w:styleId="IrodalomjegyzkChar">
    <w:name w:val="Irodalomjegyzék Char"/>
    <w:rsid w:val="00711028"/>
    <w:pPr>
      <w:keepLines/>
      <w:tabs>
        <w:tab w:val="clear" w:pos="567"/>
        <w:tab w:val="clear" w:pos="1134"/>
      </w:tabs>
      <w:overflowPunct w:val="0"/>
      <w:autoSpaceDE w:val="0"/>
      <w:autoSpaceDN w:val="0"/>
      <w:adjustRightInd w:val="0"/>
      <w:ind w:left="284" w:hanging="284"/>
      <w:jc w:val="left"/>
      <w:textAlignment w:val="baseline"/>
    </w:pPr>
    <w:rPr>
      <w:rFonts w:eastAsia="Batang"/>
      <w:color w:val="auto"/>
    </w:rPr>
  </w:style>
  <w:style w:type="character" w:customStyle="1" w:styleId="oldal">
    <w:name w:val="oldal"/>
    <w:basedOn w:val="Bekezdsalapbettpusa"/>
    <w:rsid w:val="007110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g"/><Relationship Id="rId39" Type="http://schemas.openxmlformats.org/officeDocument/2006/relationships/image" Target="media/image33.jpg"/><Relationship Id="rId21" Type="http://schemas.openxmlformats.org/officeDocument/2006/relationships/image" Target="media/image15.jpg"/><Relationship Id="rId34" Type="http://schemas.openxmlformats.org/officeDocument/2006/relationships/image" Target="media/image28.jpg"/><Relationship Id="rId42" Type="http://schemas.openxmlformats.org/officeDocument/2006/relationships/image" Target="media/image36.jpg"/><Relationship Id="rId47" Type="http://schemas.openxmlformats.org/officeDocument/2006/relationships/hyperlink" Target="http://docserver.bis.uni-oldenburg.de/publikationen/bisverlag/browei94/browei94.html" TargetMode="External"/><Relationship Id="rId50" Type="http://schemas.openxmlformats.org/officeDocument/2006/relationships/hyperlink" Target="http://www.litlinks.it/e/ehrmann.htm" TargetMode="External"/><Relationship Id="rId55" Type="http://schemas.openxmlformats.org/officeDocument/2006/relationships/hyperlink" Target="http://nostromo.pte.hu/~carry/text/!kek/fenelon/nter4000.htm" TargetMode="External"/><Relationship Id="rId63" Type="http://schemas.openxmlformats.org/officeDocument/2006/relationships/hyperlink" Target="http://www.nokert.hu/index.php/jogok-eselyek/jogok-eselyek/701-nk-felsfokon" TargetMode="External"/><Relationship Id="rId68" Type="http://schemas.openxmlformats.org/officeDocument/2006/relationships/hyperlink" Target="http://www.ph.hu/ph/mf/23.07/index.html" TargetMode="External"/><Relationship Id="rId76" Type="http://schemas.openxmlformats.org/officeDocument/2006/relationships/hyperlink" Target="http://www.kormany.hu/download/8/f9/b0000/Oktat&#225;si_&#201;vk&#246;nyv_2011_2012.pdf" TargetMode="External"/><Relationship Id="rId7" Type="http://schemas.openxmlformats.org/officeDocument/2006/relationships/image" Target="media/image1.jpg"/><Relationship Id="rId71" Type="http://schemas.openxmlformats.org/officeDocument/2006/relationships/hyperlink" Target="http://www.okm.gov.hu/letolt/statisztika/okt_evkonyv_2005_2006.pdf" TargetMode="External"/><Relationship Id="rId2" Type="http://schemas.openxmlformats.org/officeDocument/2006/relationships/styles" Target="styles.xml"/><Relationship Id="rId16" Type="http://schemas.openxmlformats.org/officeDocument/2006/relationships/image" Target="media/image10.jpg"/><Relationship Id="rId29" Type="http://schemas.openxmlformats.org/officeDocument/2006/relationships/image" Target="media/image23.jpg"/><Relationship Id="rId11" Type="http://schemas.openxmlformats.org/officeDocument/2006/relationships/image" Target="media/image5.jpg"/><Relationship Id="rId24" Type="http://schemas.openxmlformats.org/officeDocument/2006/relationships/image" Target="media/image18.png"/><Relationship Id="rId32" Type="http://schemas.openxmlformats.org/officeDocument/2006/relationships/image" Target="media/image26.jpg"/><Relationship Id="rId37" Type="http://schemas.openxmlformats.org/officeDocument/2006/relationships/image" Target="media/image31.jpg"/><Relationship Id="rId40" Type="http://schemas.openxmlformats.org/officeDocument/2006/relationships/image" Target="media/image34.jpg"/><Relationship Id="rId45" Type="http://schemas.openxmlformats.org/officeDocument/2006/relationships/image" Target="media/image39.jpg"/><Relationship Id="rId53" Type="http://schemas.openxmlformats.org/officeDocument/2006/relationships/hyperlink" Target="http://epa.oszk.hu/00000/00021/00021/0005-171.html" TargetMode="External"/><Relationship Id="rId58" Type="http://schemas.openxmlformats.org/officeDocument/2006/relationships/hyperlink" Target="http://de.wikipedia.org/wiki/Generallandschulreglement" TargetMode="External"/><Relationship Id="rId66" Type="http://schemas.openxmlformats.org/officeDocument/2006/relationships/hyperlink" Target="http://www.feminista.hu/comment/reply/34" TargetMode="External"/><Relationship Id="rId74" Type="http://schemas.openxmlformats.org/officeDocument/2006/relationships/hyperlink" Target="http://digitalcommons.uconn.edu/dissertations/AAI3008140/" TargetMode="External"/><Relationship Id="rId79"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kerikata.hu" TargetMode="External"/><Relationship Id="rId10" Type="http://schemas.openxmlformats.org/officeDocument/2006/relationships/image" Target="media/image4.png"/><Relationship Id="rId19" Type="http://schemas.openxmlformats.org/officeDocument/2006/relationships/image" Target="media/image13.jpg"/><Relationship Id="rId31" Type="http://schemas.openxmlformats.org/officeDocument/2006/relationships/image" Target="media/image25.jpg"/><Relationship Id="rId44" Type="http://schemas.openxmlformats.org/officeDocument/2006/relationships/image" Target="media/image38.png"/><Relationship Id="rId52" Type="http://schemas.openxmlformats.org/officeDocument/2006/relationships/hyperlink" Target="http://epa.oszk.hu/00000/00021/00021/0005-171.html" TargetMode="External"/><Relationship Id="rId60" Type="http://schemas.openxmlformats.org/officeDocument/2006/relationships/hyperlink" Target="http://kerikata.hu/publikaciok/text/tollam/tollam.pdf" TargetMode="External"/><Relationship Id="rId65" Type="http://schemas.openxmlformats.org/officeDocument/2006/relationships/hyperlink" Target="http://mek1.mek.ro/porta/szint/tarsad/muvtort/kulcsar/html/" TargetMode="External"/><Relationship Id="rId73" Type="http://schemas.openxmlformats.org/officeDocument/2006/relationships/hyperlink" Target="http://www.hhrf.org/szabadujsag/szemle/isz0303.htm" TargetMode="External"/><Relationship Id="rId78"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image" Target="media/image16.png"/><Relationship Id="rId27" Type="http://schemas.openxmlformats.org/officeDocument/2006/relationships/image" Target="media/image21.jpg"/><Relationship Id="rId30" Type="http://schemas.openxmlformats.org/officeDocument/2006/relationships/image" Target="media/image24.jpg"/><Relationship Id="rId35" Type="http://schemas.openxmlformats.org/officeDocument/2006/relationships/image" Target="media/image29.jpg"/><Relationship Id="rId43" Type="http://schemas.openxmlformats.org/officeDocument/2006/relationships/image" Target="media/image37.jpg"/><Relationship Id="rId48" Type="http://schemas.openxmlformats.org/officeDocument/2006/relationships/hyperlink" Target="http://epa.oszk.hu/00000/00022/00363/11058.htm" TargetMode="External"/><Relationship Id="rId56" Type="http://schemas.openxmlformats.org/officeDocument/2006/relationships/hyperlink" Target="http://www.felvi.hu/pub_bin/dload/FeMu/2011_03/FEM_2011_3_79-96.pdf" TargetMode="External"/><Relationship Id="rId64" Type="http://schemas.openxmlformats.org/officeDocument/2006/relationships/hyperlink" Target="http://www.1000ev.hu" TargetMode="External"/><Relationship Id="rId69" Type="http://schemas.openxmlformats.org/officeDocument/2006/relationships/hyperlink" Target="http://www.mr1-kossuth.hu/hirek/tudomany-110910/fogyatekossag-tortenelem-a-tarsadalmak-tukreben.html" TargetMode="External"/><Relationship Id="rId77" Type="http://schemas.openxmlformats.org/officeDocument/2006/relationships/hyperlink" Target="http://urbs.pte.hu/program/zsak.htm" TargetMode="External"/><Relationship Id="rId8" Type="http://schemas.openxmlformats.org/officeDocument/2006/relationships/image" Target="media/image2.jpg"/><Relationship Id="rId51" Type="http://schemas.openxmlformats.org/officeDocument/2006/relationships/hyperlink" Target="http://www.mek.iif.hu/porta/szint/human/szepirod/kulfoldi/erasmus/beszel/beszel.html" TargetMode="External"/><Relationship Id="rId72" Type="http://schemas.openxmlformats.org/officeDocument/2006/relationships/hyperlink" Target="http://www.communio.hu/ppek/konyvek/perlak01.txt"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jpg"/><Relationship Id="rId17" Type="http://schemas.openxmlformats.org/officeDocument/2006/relationships/image" Target="media/image11.jpg"/><Relationship Id="rId25" Type="http://schemas.openxmlformats.org/officeDocument/2006/relationships/image" Target="media/image19.jpg"/><Relationship Id="rId33" Type="http://schemas.openxmlformats.org/officeDocument/2006/relationships/image" Target="media/image27.jpg"/><Relationship Id="rId38" Type="http://schemas.openxmlformats.org/officeDocument/2006/relationships/image" Target="media/image32.jpg"/><Relationship Id="rId46" Type="http://schemas.openxmlformats.org/officeDocument/2006/relationships/hyperlink" Target="http://mta.hu/mta_hirei/uj-tagokat-valasztott-a-magyar-tudomanyos-akademia-131837/" TargetMode="External"/><Relationship Id="rId59" Type="http://schemas.openxmlformats.org/officeDocument/2006/relationships/hyperlink" Target="http://www.staff.u-szeged.hu/~feher/pub/MOLNAR.htm" TargetMode="External"/><Relationship Id="rId67" Type="http://schemas.openxmlformats.org/officeDocument/2006/relationships/hyperlink" Target="http://epa.oszk.hu/00400/00414/00003/pdf/mullerildiko.pd" TargetMode="External"/><Relationship Id="rId20" Type="http://schemas.openxmlformats.org/officeDocument/2006/relationships/image" Target="media/image14.jpg"/><Relationship Id="rId41" Type="http://schemas.openxmlformats.org/officeDocument/2006/relationships/image" Target="media/image35.jpg"/><Relationship Id="rId54" Type="http://schemas.openxmlformats.org/officeDocument/2006/relationships/hyperlink" Target="http://nostromo.pte.hu/~carry/text/!kek/fenelon/nter4000.htm" TargetMode="External"/><Relationship Id="rId62" Type="http://schemas.openxmlformats.org/officeDocument/2006/relationships/hyperlink" Target="http://kerikata.hu" TargetMode="External"/><Relationship Id="rId70" Type="http://schemas.openxmlformats.org/officeDocument/2006/relationships/hyperlink" Target="http://www.okm.gov.hu/letolt/okt_evkonyv_2001_2002.pdf" TargetMode="External"/><Relationship Id="rId75" Type="http://schemas.openxmlformats.org/officeDocument/2006/relationships/hyperlink" Target="http://www.om.hu/letolt/felsoo/stat_felsoo_2004_2005.pdf"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jpg"/><Relationship Id="rId23" Type="http://schemas.openxmlformats.org/officeDocument/2006/relationships/image" Target="media/image17.jpg"/><Relationship Id="rId28" Type="http://schemas.openxmlformats.org/officeDocument/2006/relationships/image" Target="media/image22.jpg"/><Relationship Id="rId36" Type="http://schemas.openxmlformats.org/officeDocument/2006/relationships/image" Target="media/image30.jpg"/><Relationship Id="rId49" Type="http://schemas.openxmlformats.org/officeDocument/2006/relationships/hyperlink" Target="http://www.katolikus.hu/szentek/index.html" TargetMode="External"/><Relationship Id="rId57" Type="http://schemas.openxmlformats.org/officeDocument/2006/relationships/hyperlink" Target="http://www.nytud.hu/NMNyK/eloadas/fercsik.rtf"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C62F7-CB9E-4EF1-9D0E-64102FF75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182</Pages>
  <Words>67027</Words>
  <Characters>462490</Characters>
  <Application>Microsoft Office Word</Application>
  <DocSecurity>0</DocSecurity>
  <Lines>3854</Lines>
  <Paragraphs>1056</Paragraphs>
  <ScaleCrop>false</ScaleCrop>
  <HeadingPairs>
    <vt:vector size="4" baseType="variant">
      <vt:variant>
        <vt:lpstr>Cím</vt:lpstr>
      </vt:variant>
      <vt:variant>
        <vt:i4>1</vt:i4>
      </vt:variant>
      <vt:variant>
        <vt:lpstr>Címsorok</vt:lpstr>
      </vt:variant>
      <vt:variant>
        <vt:i4>24</vt:i4>
      </vt:variant>
    </vt:vector>
  </HeadingPairs>
  <TitlesOfParts>
    <vt:vector size="25" baseType="lpstr">
      <vt:lpstr/>
      <vt:lpstr>Előszó</vt:lpstr>
      <vt:lpstr>Bevezetés</vt:lpstr>
      <vt:lpstr/>
      <vt:lpstr>1. Leányok nevelése az ókorban </vt:lpstr>
      <vt:lpstr>    Kérdések és feladatok:</vt:lpstr>
      <vt:lpstr>2. Korai kereszténység és a nőnevelés</vt:lpstr>
      <vt:lpstr>    Kérdések és feladatok:</vt:lpstr>
      <vt:lpstr>3. A középkori nők nevelése</vt:lpstr>
      <vt:lpstr>    3.1. Nézetek a nőnevelésről</vt:lpstr>
      <vt:lpstr>    3.2.  Nőnevelés a kolostorokban</vt:lpstr>
      <vt:lpstr>    3.3. A nemesi származású lányok nevelése</vt:lpstr>
      <vt:lpstr>    3.4. Leánynevelés a városokban</vt:lpstr>
      <vt:lpstr>    Kérdések, feladatok:</vt:lpstr>
      <vt:lpstr>4. Humanista nőnevelési programok</vt:lpstr>
      <vt:lpstr/>
      <vt:lpstr/>
      <vt:lpstr>    4.1. Vittorino da Feltre és Leonardo Bruni</vt:lpstr>
      <vt:lpstr>    4.2. Rotterdami Erasmus</vt:lpstr>
      <vt:lpstr>    4.3. Juan Luis Vives</vt:lpstr>
      <vt:lpstr>    Kérdések és feladatok:</vt:lpstr>
      <vt:lpstr>5. Reformáció és nőnevelés</vt:lpstr>
      <vt:lpstr>    </vt:lpstr>
      <vt:lpstr>    5. 1. Luther nézetei a nőnevelésről</vt:lpstr>
      <vt:lpstr>    5.2. A pietizmus a nőnevelésről</vt:lpstr>
    </vt:vector>
  </TitlesOfParts>
  <Company/>
  <LinksUpToDate>false</LinksUpToDate>
  <CharactersWithSpaces>528461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Pukánszky Béla</cp:lastModifiedBy>
  <cp:revision>5</cp:revision>
  <dcterms:created xsi:type="dcterms:W3CDTF">2015-09-14T14:08:00Z</dcterms:created>
  <dcterms:modified xsi:type="dcterms:W3CDTF">2015-09-14T15:14:00Z</dcterms:modified>
</cp:coreProperties>
</file>